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64" w:rsidRPr="005F531C" w:rsidRDefault="00954664" w:rsidP="00D006FB">
      <w:pPr>
        <w:ind w:left="851" w:right="467" w:firstLine="425"/>
        <w:rPr>
          <w:rFonts w:ascii="Arial" w:eastAsia="Times New Roman" w:hAnsi="Arial" w:cs="Arial"/>
          <w:sz w:val="20"/>
          <w:szCs w:val="20"/>
          <w:lang w:val="ru-RU"/>
        </w:rPr>
      </w:pPr>
    </w:p>
    <w:p w:rsidR="00954664" w:rsidRPr="005F531C" w:rsidRDefault="00954664" w:rsidP="00D006FB">
      <w:pPr>
        <w:ind w:left="851" w:right="467" w:firstLine="425"/>
        <w:rPr>
          <w:rFonts w:ascii="Arial" w:eastAsia="Times New Roman" w:hAnsi="Arial" w:cs="Arial"/>
          <w:sz w:val="20"/>
          <w:szCs w:val="20"/>
          <w:lang w:val="ru-RU"/>
        </w:rPr>
      </w:pPr>
    </w:p>
    <w:p w:rsidR="005F531C" w:rsidRDefault="000733AA" w:rsidP="000733AA">
      <w:pPr>
        <w:widowControl/>
        <w:ind w:left="851" w:right="467" w:firstLine="425"/>
        <w:jc w:val="right"/>
        <w:rPr>
          <w:rFonts w:ascii="Arial" w:eastAsia="Times New Roman" w:hAnsi="Arial" w:cs="Arial"/>
          <w:b/>
          <w:sz w:val="28"/>
          <w:szCs w:val="28"/>
          <w:lang w:val="ru-RU" w:bidi="en-US"/>
        </w:rPr>
      </w:pPr>
      <w:r>
        <w:rPr>
          <w:rFonts w:ascii="Arial" w:eastAsia="Times New Roman" w:hAnsi="Arial" w:cs="Arial"/>
          <w:b/>
          <w:sz w:val="28"/>
          <w:szCs w:val="28"/>
          <w:lang w:val="ru-RU" w:bidi="en-US"/>
        </w:rPr>
        <w:t>ПРОЕКТ</w:t>
      </w:r>
    </w:p>
    <w:p w:rsidR="005F531C" w:rsidRDefault="005F531C" w:rsidP="00D006FB">
      <w:pPr>
        <w:widowControl/>
        <w:ind w:left="851" w:right="467" w:firstLine="425"/>
        <w:jc w:val="center"/>
        <w:rPr>
          <w:rFonts w:ascii="Arial" w:eastAsia="Times New Roman" w:hAnsi="Arial" w:cs="Arial"/>
          <w:b/>
          <w:sz w:val="28"/>
          <w:szCs w:val="28"/>
          <w:lang w:val="ru-RU" w:bidi="en-US"/>
        </w:rPr>
      </w:pPr>
    </w:p>
    <w:p w:rsidR="005F531C" w:rsidRPr="005F531C" w:rsidRDefault="005F531C" w:rsidP="00D006FB">
      <w:pPr>
        <w:widowControl/>
        <w:ind w:left="851" w:right="467" w:firstLine="425"/>
        <w:jc w:val="center"/>
        <w:rPr>
          <w:rFonts w:ascii="Arial" w:eastAsia="Times New Roman" w:hAnsi="Arial" w:cs="Arial"/>
          <w:b/>
          <w:sz w:val="28"/>
          <w:szCs w:val="28"/>
          <w:lang w:val="ru-RU" w:bidi="en-US"/>
        </w:rPr>
      </w:pPr>
      <w:r w:rsidRPr="005F531C">
        <w:rPr>
          <w:rFonts w:ascii="Arial" w:eastAsia="Times New Roman" w:hAnsi="Arial" w:cs="Arial"/>
          <w:b/>
          <w:sz w:val="28"/>
          <w:szCs w:val="28"/>
          <w:lang w:val="ru-RU" w:bidi="en-US"/>
        </w:rPr>
        <w:t xml:space="preserve">Положение </w:t>
      </w:r>
    </w:p>
    <w:p w:rsidR="005F531C" w:rsidRPr="005F531C" w:rsidRDefault="005F531C" w:rsidP="00D006FB">
      <w:pPr>
        <w:widowControl/>
        <w:ind w:left="851" w:right="467" w:firstLine="425"/>
        <w:jc w:val="center"/>
        <w:rPr>
          <w:rFonts w:ascii="Arial" w:eastAsia="Times New Roman" w:hAnsi="Arial" w:cs="Arial"/>
          <w:b/>
          <w:sz w:val="28"/>
          <w:szCs w:val="28"/>
          <w:lang w:val="ru-RU" w:bidi="en-US"/>
        </w:rPr>
      </w:pPr>
      <w:r w:rsidRPr="005F531C">
        <w:rPr>
          <w:rFonts w:ascii="Arial" w:eastAsia="Times New Roman" w:hAnsi="Arial" w:cs="Arial"/>
          <w:b/>
          <w:sz w:val="28"/>
          <w:szCs w:val="28"/>
          <w:lang w:val="ru-RU" w:bidi="en-US"/>
        </w:rPr>
        <w:t xml:space="preserve">о Московском городском конкурсе </w:t>
      </w:r>
    </w:p>
    <w:p w:rsidR="005F531C" w:rsidRPr="005F531C" w:rsidRDefault="005F531C" w:rsidP="00D006FB">
      <w:pPr>
        <w:widowControl/>
        <w:ind w:left="851" w:right="467" w:firstLine="425"/>
        <w:jc w:val="center"/>
        <w:rPr>
          <w:rFonts w:ascii="Arial" w:eastAsia="Times New Roman" w:hAnsi="Arial" w:cs="Arial"/>
          <w:b/>
          <w:sz w:val="28"/>
          <w:szCs w:val="28"/>
          <w:lang w:val="ru-RU" w:bidi="en-US"/>
        </w:rPr>
      </w:pPr>
      <w:r w:rsidRPr="005F531C">
        <w:rPr>
          <w:rFonts w:ascii="Arial" w:eastAsia="Times New Roman" w:hAnsi="Arial" w:cs="Arial"/>
          <w:b/>
          <w:sz w:val="28"/>
          <w:szCs w:val="28"/>
          <w:lang w:val="ru-RU" w:bidi="en-US"/>
        </w:rPr>
        <w:t xml:space="preserve">исследовательских и проектных работ обучающихся </w:t>
      </w:r>
    </w:p>
    <w:p w:rsidR="005F531C" w:rsidRPr="005F531C" w:rsidRDefault="00475EF2" w:rsidP="00D006FB">
      <w:pPr>
        <w:widowControl/>
        <w:ind w:left="851" w:right="467" w:firstLine="425"/>
        <w:jc w:val="center"/>
        <w:rPr>
          <w:rFonts w:ascii="Arial" w:eastAsia="Times New Roman" w:hAnsi="Arial" w:cs="Arial"/>
          <w:b/>
          <w:sz w:val="28"/>
          <w:szCs w:val="28"/>
          <w:lang w:val="ru-RU" w:bidi="en-US"/>
        </w:rPr>
      </w:pPr>
      <w:r>
        <w:rPr>
          <w:rFonts w:ascii="Arial" w:eastAsia="Times New Roman" w:hAnsi="Arial" w:cs="Arial"/>
          <w:b/>
          <w:sz w:val="28"/>
          <w:szCs w:val="28"/>
          <w:lang w:val="ru-RU" w:bidi="en-US"/>
        </w:rPr>
        <w:t>обще</w:t>
      </w:r>
      <w:r w:rsidR="005F531C" w:rsidRPr="005F531C">
        <w:rPr>
          <w:rFonts w:ascii="Arial" w:eastAsia="Times New Roman" w:hAnsi="Arial" w:cs="Arial"/>
          <w:b/>
          <w:sz w:val="28"/>
          <w:szCs w:val="28"/>
          <w:lang w:val="ru-RU" w:bidi="en-US"/>
        </w:rPr>
        <w:t>образовательных учреждений города Москвы</w:t>
      </w:r>
    </w:p>
    <w:p w:rsidR="005F531C" w:rsidRPr="005F531C" w:rsidRDefault="005F531C" w:rsidP="00D006FB">
      <w:pPr>
        <w:widowControl/>
        <w:ind w:left="851" w:right="467" w:firstLine="425"/>
        <w:jc w:val="center"/>
        <w:rPr>
          <w:rFonts w:ascii="Arial" w:eastAsia="Times New Roman" w:hAnsi="Arial" w:cs="Arial"/>
          <w:b/>
          <w:sz w:val="28"/>
          <w:szCs w:val="28"/>
          <w:lang w:val="ru-RU" w:bidi="en-US"/>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rPr>
      </w:pPr>
      <w:r w:rsidRPr="005F531C">
        <w:rPr>
          <w:rFonts w:ascii="Arial" w:eastAsia="Calibri" w:hAnsi="Arial" w:cs="Arial"/>
          <w:b/>
          <w:sz w:val="28"/>
          <w:szCs w:val="28"/>
          <w:lang w:val="ru-RU"/>
        </w:rPr>
        <w:t>Общие положения.</w:t>
      </w:r>
    </w:p>
    <w:p w:rsidR="005F531C" w:rsidRPr="005F531C" w:rsidRDefault="005F531C" w:rsidP="00D006FB">
      <w:pPr>
        <w:widowControl/>
        <w:ind w:left="851" w:right="467" w:firstLine="425"/>
        <w:contextualSpacing/>
        <w:jc w:val="both"/>
        <w:rPr>
          <w:rFonts w:ascii="Arial" w:eastAsia="Calibri" w:hAnsi="Arial" w:cs="Arial"/>
          <w:sz w:val="28"/>
          <w:szCs w:val="28"/>
        </w:rPr>
      </w:pP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Настоящее Положение о Московском городском конкурсе исследовательских и проектных работ обучающихся </w:t>
      </w:r>
      <w:r w:rsidR="00475EF2">
        <w:rPr>
          <w:rFonts w:ascii="Arial" w:eastAsia="Calibri" w:hAnsi="Arial" w:cs="Arial"/>
          <w:sz w:val="28"/>
          <w:szCs w:val="28"/>
          <w:lang w:val="ru-RU"/>
        </w:rPr>
        <w:t>обще</w:t>
      </w:r>
      <w:r w:rsidRPr="005F531C">
        <w:rPr>
          <w:rFonts w:ascii="Arial" w:eastAsia="Calibri" w:hAnsi="Arial" w:cs="Arial"/>
          <w:sz w:val="28"/>
          <w:szCs w:val="28"/>
          <w:lang w:val="ru-RU"/>
        </w:rPr>
        <w:t xml:space="preserve">образовательных учреждений города Москвы (далее Положение) определяет порядок организации и проведения Московского городского </w:t>
      </w:r>
      <w:proofErr w:type="gramStart"/>
      <w:r w:rsidRPr="005F531C">
        <w:rPr>
          <w:rFonts w:ascii="Arial" w:eastAsia="Calibri" w:hAnsi="Arial" w:cs="Arial"/>
          <w:sz w:val="28"/>
          <w:szCs w:val="28"/>
          <w:lang w:val="ru-RU"/>
        </w:rPr>
        <w:t>конкурса</w:t>
      </w:r>
      <w:proofErr w:type="gramEnd"/>
      <w:r w:rsidRPr="005F531C">
        <w:rPr>
          <w:rFonts w:ascii="Arial" w:eastAsia="Calibri" w:hAnsi="Arial" w:cs="Arial"/>
          <w:sz w:val="28"/>
          <w:szCs w:val="28"/>
          <w:lang w:val="ru-RU"/>
        </w:rPr>
        <w:t xml:space="preserve"> исследовательских и проектных работ обучающихся образовательных учреждений города Москвы (далее — Конкурс), его организационное и экспертное обеспечение, правила участия в Конкурсе обучающихся и порядок определения победителей и призеров.</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proofErr w:type="gramStart"/>
      <w:r w:rsidRPr="005F531C">
        <w:rPr>
          <w:rFonts w:ascii="Arial" w:eastAsia="Calibri" w:hAnsi="Arial" w:cs="Arial"/>
          <w:sz w:val="28"/>
          <w:szCs w:val="28"/>
          <w:lang w:val="ru-RU"/>
        </w:rPr>
        <w:t>Организаторами Конкурса являются Департамент образования города Москвы, межрайонные советы директоров образовательных организаций, находящихся на территории города Москвы, государственное бюджетное образовательное учреждение города Москвы центр педагогического мастерства (далее - ЦПМ), государственное бюджетное профессиональное образовательное учреждение «Воробьевы горы» (далее –</w:t>
      </w:r>
      <w:r w:rsidR="006E2CAE">
        <w:rPr>
          <w:rFonts w:ascii="Arial" w:eastAsia="Calibri" w:hAnsi="Arial" w:cs="Arial"/>
          <w:sz w:val="28"/>
          <w:szCs w:val="28"/>
          <w:lang w:val="ru-RU"/>
        </w:rPr>
        <w:t xml:space="preserve"> </w:t>
      </w:r>
      <w:r w:rsidRPr="005F531C">
        <w:rPr>
          <w:rFonts w:ascii="Arial" w:eastAsia="Calibri" w:hAnsi="Arial" w:cs="Arial"/>
          <w:sz w:val="28"/>
          <w:szCs w:val="28"/>
          <w:lang w:val="ru-RU"/>
        </w:rPr>
        <w:t>ГБПОУ «Воробьевы горы»), государственные  бюджетные, автономные образовательные учреждения  и негосударственные образовательные организации, реализующие программы общего, дополнительного и высшего профессионального образования (далее - образовательные учреждения), при</w:t>
      </w:r>
      <w:proofErr w:type="gramEnd"/>
      <w:r w:rsidRPr="005F531C">
        <w:rPr>
          <w:rFonts w:ascii="Arial" w:eastAsia="Calibri" w:hAnsi="Arial" w:cs="Arial"/>
          <w:sz w:val="28"/>
          <w:szCs w:val="28"/>
          <w:lang w:val="ru-RU"/>
        </w:rPr>
        <w:t xml:space="preserve"> </w:t>
      </w:r>
      <w:proofErr w:type="gramStart"/>
      <w:r w:rsidRPr="005F531C">
        <w:rPr>
          <w:rFonts w:ascii="Arial" w:eastAsia="Calibri" w:hAnsi="Arial" w:cs="Arial"/>
          <w:sz w:val="28"/>
          <w:szCs w:val="28"/>
          <w:lang w:val="ru-RU"/>
        </w:rPr>
        <w:t>участии</w:t>
      </w:r>
      <w:proofErr w:type="gramEnd"/>
      <w:r w:rsidRPr="005F531C">
        <w:rPr>
          <w:rFonts w:ascii="Arial" w:eastAsia="Calibri" w:hAnsi="Arial" w:cs="Arial"/>
          <w:sz w:val="28"/>
          <w:szCs w:val="28"/>
          <w:lang w:val="ru-RU"/>
        </w:rPr>
        <w:t xml:space="preserve"> Российской Академии наук (далее – РАН), Российской академии образования.</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Координацию организационного, финансового и методического обеспечения проведения Конкурса, обработку персональных данных участников Конкурса, информационную поддержку Конкурса в СМИ осуществляют </w:t>
      </w:r>
      <w:r w:rsidR="006E2CAE">
        <w:rPr>
          <w:rFonts w:ascii="Arial" w:eastAsia="Calibri" w:hAnsi="Arial" w:cs="Arial"/>
          <w:sz w:val="28"/>
          <w:szCs w:val="28"/>
          <w:lang w:val="ru-RU"/>
        </w:rPr>
        <w:t>ГБОУ «Центр педагогического мастерства</w:t>
      </w:r>
      <w:r w:rsidRPr="005F531C">
        <w:rPr>
          <w:rFonts w:ascii="Arial" w:eastAsia="Calibri" w:hAnsi="Arial" w:cs="Arial"/>
          <w:sz w:val="28"/>
          <w:szCs w:val="28"/>
          <w:lang w:val="ru-RU"/>
        </w:rPr>
        <w:t>»</w:t>
      </w:r>
      <w:r w:rsidR="006E2CAE">
        <w:rPr>
          <w:rFonts w:ascii="Arial" w:eastAsia="Calibri" w:hAnsi="Arial" w:cs="Arial"/>
          <w:sz w:val="28"/>
          <w:szCs w:val="28"/>
          <w:lang w:val="ru-RU"/>
        </w:rPr>
        <w:t xml:space="preserve"> (далее – ЦПМ)</w:t>
      </w:r>
      <w:r w:rsidRPr="005F531C">
        <w:rPr>
          <w:rFonts w:ascii="Arial" w:eastAsia="Calibri" w:hAnsi="Arial" w:cs="Arial"/>
          <w:sz w:val="28"/>
          <w:szCs w:val="28"/>
          <w:lang w:val="ru-RU"/>
        </w:rPr>
        <w:t>. Проведение финального этапа Конкурса, заказ, хранение, и учёт бланков дипломов, оформление и выдачу дипломов победителям и призёрам Конкурса, формирование команды на Всероссийский конкурс осуществляет ЦПМ.</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Конкурс открыт для различных форм партнерства; участия в организации заинтересованных лиц, отечественных и зарубежных организаций. Предложения и заявки принимаются оргкомитетами соответствующих этапов.</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Конкурс проводится по тематическим направлениям, соответствующим содержанию примерных образовательных программ основного общего и среднего общего образования. Содержание исследовательских и проектных работ, представляемых на Конкурс, может выходить за рамки общеобразовательных программ, а также </w:t>
      </w:r>
      <w:r w:rsidRPr="005F531C">
        <w:rPr>
          <w:rFonts w:ascii="Arial" w:eastAsia="Calibri" w:hAnsi="Arial" w:cs="Arial"/>
          <w:sz w:val="28"/>
          <w:szCs w:val="28"/>
          <w:lang w:val="ru-RU"/>
        </w:rPr>
        <w:lastRenderedPageBreak/>
        <w:t>относиться к комплексу предметов или областей знаний. Состав тематических направлений Конкурса утверждается ежегодно и входит в отдельное Приложение к настоящему Положению.</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В качестве руководителей исследовательских и проектных работ могут выступать педагоги общего и дополнительного образования, представители академической науки, профессорско-преподавательского состава учреждений высшего профессионального образования, родители (законные представители) и др. </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proofErr w:type="gramStart"/>
      <w:r w:rsidRPr="005F531C">
        <w:rPr>
          <w:rFonts w:ascii="Arial" w:eastAsia="Calibri" w:hAnsi="Arial" w:cs="Arial"/>
          <w:sz w:val="28"/>
          <w:szCs w:val="28"/>
          <w:lang w:val="ru-RU"/>
        </w:rPr>
        <w:t>Проведение отдельных мероприятий Конкурса для обучающихся, осваивающих образовательные программы начального общего образования</w:t>
      </w:r>
      <w:r w:rsidR="00A76DCF">
        <w:rPr>
          <w:rFonts w:ascii="Arial" w:eastAsia="Calibri" w:hAnsi="Arial" w:cs="Arial"/>
          <w:sz w:val="28"/>
          <w:szCs w:val="28"/>
          <w:lang w:val="ru-RU"/>
        </w:rPr>
        <w:t>,</w:t>
      </w:r>
      <w:r w:rsidRPr="005F531C">
        <w:rPr>
          <w:rFonts w:ascii="Arial" w:eastAsia="Calibri" w:hAnsi="Arial" w:cs="Arial"/>
          <w:sz w:val="28"/>
          <w:szCs w:val="28"/>
          <w:lang w:val="ru-RU"/>
        </w:rPr>
        <w:t xml:space="preserve"> осуществляется по решению </w:t>
      </w:r>
      <w:r w:rsidR="00803148">
        <w:rPr>
          <w:rFonts w:ascii="Arial" w:eastAsia="Calibri" w:hAnsi="Arial" w:cs="Arial"/>
          <w:sz w:val="28"/>
          <w:szCs w:val="28"/>
          <w:lang w:val="ru-RU"/>
        </w:rPr>
        <w:t>ЦПМ</w:t>
      </w:r>
      <w:r w:rsidRPr="005F531C">
        <w:rPr>
          <w:rFonts w:ascii="Arial" w:eastAsia="Calibri" w:hAnsi="Arial" w:cs="Arial"/>
          <w:sz w:val="28"/>
          <w:szCs w:val="28"/>
          <w:lang w:val="ru-RU"/>
        </w:rPr>
        <w:t>.</w:t>
      </w:r>
      <w:proofErr w:type="gramEnd"/>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proofErr w:type="gramStart"/>
      <w:r w:rsidRPr="005F531C">
        <w:rPr>
          <w:rFonts w:ascii="Arial" w:eastAsia="Calibri" w:hAnsi="Arial" w:cs="Arial"/>
          <w:sz w:val="28"/>
          <w:szCs w:val="28"/>
          <w:lang w:val="ru-RU"/>
        </w:rPr>
        <w:t>Обучающиеся</w:t>
      </w:r>
      <w:proofErr w:type="gramEnd"/>
      <w:r w:rsidRPr="005F531C">
        <w:rPr>
          <w:rFonts w:ascii="Arial" w:eastAsia="Calibri" w:hAnsi="Arial" w:cs="Arial"/>
          <w:sz w:val="28"/>
          <w:szCs w:val="28"/>
          <w:lang w:val="ru-RU"/>
        </w:rPr>
        <w:t xml:space="preserve"> принимают участие во всех мероприятиях Конкурса добровольно.</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Мероприятия Конкурса проходят после учебных занятий либо в выходные дни. Проведение мероприятий Конкурса в иное время осуществляется по распоряжению Департамента образования города Москвы.</w:t>
      </w:r>
    </w:p>
    <w:p w:rsidR="005F531C" w:rsidRPr="005F531C" w:rsidRDefault="005F531C" w:rsidP="00D006FB">
      <w:pPr>
        <w:widowControl/>
        <w:numPr>
          <w:ilvl w:val="1"/>
          <w:numId w:val="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Рабочим языком проведения Конкурса является русский язык.</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Цель и задачи Конкурса</w:t>
      </w:r>
    </w:p>
    <w:p w:rsidR="005F531C" w:rsidRPr="005F531C" w:rsidRDefault="005F531C" w:rsidP="00D006FB">
      <w:pPr>
        <w:widowControl/>
        <w:ind w:left="851" w:right="467" w:firstLine="425"/>
        <w:jc w:val="both"/>
        <w:rPr>
          <w:rFonts w:ascii="Arial" w:eastAsia="Times New Roman" w:hAnsi="Arial" w:cs="Arial"/>
          <w:sz w:val="28"/>
          <w:szCs w:val="28"/>
          <w:lang w:val="ru-RU" w:bidi="en-US"/>
        </w:rPr>
      </w:pPr>
    </w:p>
    <w:p w:rsidR="005F531C" w:rsidRPr="005F531C" w:rsidRDefault="005F531C" w:rsidP="00D006FB">
      <w:pPr>
        <w:widowControl/>
        <w:numPr>
          <w:ilvl w:val="1"/>
          <w:numId w:val="8"/>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 xml:space="preserve">Конкурс организуется и проводится в целях развития и совершенствования преемственной </w:t>
      </w:r>
      <w:proofErr w:type="spellStart"/>
      <w:r w:rsidRPr="005F531C">
        <w:rPr>
          <w:rFonts w:ascii="Arial" w:eastAsia="Times New Roman" w:hAnsi="Arial" w:cs="Arial"/>
          <w:sz w:val="28"/>
          <w:szCs w:val="28"/>
          <w:lang w:val="ru-RU" w:bidi="en-US"/>
        </w:rPr>
        <w:t>разноуровневой</w:t>
      </w:r>
      <w:proofErr w:type="spellEnd"/>
      <w:r w:rsidRPr="005F531C">
        <w:rPr>
          <w:rFonts w:ascii="Arial" w:eastAsia="Times New Roman" w:hAnsi="Arial" w:cs="Arial"/>
          <w:sz w:val="28"/>
          <w:szCs w:val="28"/>
          <w:lang w:val="ru-RU" w:bidi="en-US"/>
        </w:rPr>
        <w:t xml:space="preserve"> системы проектной и исследовательской деятельности обучающихся в образовательных организациях города Москвы, популяризации научных знаний и развития интереса школьников к фундаментальным и прикладным наукам.</w:t>
      </w:r>
    </w:p>
    <w:p w:rsidR="005F531C" w:rsidRPr="005F531C" w:rsidRDefault="005F531C" w:rsidP="00D006FB">
      <w:pPr>
        <w:widowControl/>
        <w:numPr>
          <w:ilvl w:val="1"/>
          <w:numId w:val="8"/>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 xml:space="preserve">Задачи Конкурса: </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поиск и отбор талантливых учащихся в области исследовательской и проектной деятельности как целевого контингента;</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повышение предметных, метапредметных, личностных результатов освоения основных образовательных программ обучающихся на основе вовлечения в проектную и исследовательскую деятельность; развитие навыков творческой деятельности, умений самостоятельно ставить и решать задачи поискового, проектного и исследовательского характера;</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развитие у обучающихся универсальных учебных действий при выполнении проектных и исследовательских работ в различных областях знаний как  средства личностного развития;</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развитие взаимодействия между образовательными учреждениями общего, дополнительного и высшего профессионального образования, научными и общественными организациями для успешной реализации программ проектно-исследовательской деятельности;</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привлечение научно-педагогических кадров научных организаций и высшей школы к научному наставничеству обучающихся;</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 xml:space="preserve">развитие </w:t>
      </w:r>
      <w:proofErr w:type="gramStart"/>
      <w:r w:rsidRPr="005F531C">
        <w:rPr>
          <w:rFonts w:ascii="Arial" w:eastAsia="Times New Roman" w:hAnsi="Arial" w:cs="Arial"/>
          <w:sz w:val="28"/>
          <w:szCs w:val="28"/>
          <w:lang w:val="ru-RU" w:bidi="en-US"/>
        </w:rPr>
        <w:t>системы оценки качества реализации программ</w:t>
      </w:r>
      <w:proofErr w:type="gramEnd"/>
      <w:r w:rsidRPr="005F531C">
        <w:rPr>
          <w:rFonts w:ascii="Arial" w:eastAsia="Times New Roman" w:hAnsi="Arial" w:cs="Arial"/>
          <w:sz w:val="28"/>
          <w:szCs w:val="28"/>
          <w:lang w:val="ru-RU" w:bidi="en-US"/>
        </w:rPr>
        <w:t xml:space="preserve"> проектно-исследовательской деятельности обучающихся в образовательных учреждениях; </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общественное признание результатов ученической поисковой, проектной и научно-исследовательской деятельности;</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lastRenderedPageBreak/>
        <w:t>обеспечение доступности, качества и эффективности образования обучающихся на основе развития продуктивных образовательных технологий в период модернизации образовательной системы Российской Федерации;</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развитие  и распространение  инновационных образовательных методик, основанных на применении  современных технических средств и использовании базы и инфраструктуры прикладной учебно-исследовательской работы;</w:t>
      </w:r>
    </w:p>
    <w:p w:rsidR="005F531C" w:rsidRPr="005F531C" w:rsidRDefault="005F531C" w:rsidP="00D006FB">
      <w:pPr>
        <w:widowControl/>
        <w:numPr>
          <w:ilvl w:val="0"/>
          <w:numId w:val="9"/>
        </w:numPr>
        <w:ind w:left="851" w:right="467" w:firstLine="425"/>
        <w:contextualSpacing/>
        <w:jc w:val="both"/>
        <w:rPr>
          <w:rFonts w:ascii="Arial" w:eastAsia="Times New Roman" w:hAnsi="Arial" w:cs="Arial"/>
          <w:sz w:val="28"/>
          <w:szCs w:val="28"/>
          <w:lang w:val="ru-RU" w:bidi="en-US"/>
        </w:rPr>
      </w:pPr>
      <w:r w:rsidRPr="005F531C">
        <w:rPr>
          <w:rFonts w:ascii="Arial" w:eastAsia="Times New Roman" w:hAnsi="Arial" w:cs="Arial"/>
          <w:sz w:val="28"/>
          <w:szCs w:val="28"/>
          <w:lang w:val="ru-RU" w:bidi="en-US"/>
        </w:rPr>
        <w:t>формирование сообщества обучающихся, педагогов, специалистов в области новых информационных технологий через создание единого информационного пространства.</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Организационное, экспертное и информационное обеспечение Конкурса.</w:t>
      </w:r>
    </w:p>
    <w:p w:rsidR="005F531C" w:rsidRPr="005F531C" w:rsidRDefault="005F531C" w:rsidP="00D006FB">
      <w:pPr>
        <w:widowControl/>
        <w:ind w:left="851" w:right="467" w:firstLine="425"/>
        <w:contextualSpacing/>
        <w:jc w:val="both"/>
        <w:rPr>
          <w:rFonts w:ascii="Arial" w:eastAsia="Calibri" w:hAnsi="Arial" w:cs="Arial"/>
          <w:sz w:val="28"/>
          <w:szCs w:val="28"/>
          <w:lang w:val="ru-RU"/>
        </w:rPr>
      </w:pPr>
    </w:p>
    <w:p w:rsidR="005F531C" w:rsidRPr="005F531C" w:rsidRDefault="005F531C" w:rsidP="00D006FB">
      <w:pPr>
        <w:widowControl/>
        <w:numPr>
          <w:ilvl w:val="1"/>
          <w:numId w:val="10"/>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Конкурс объявляется приказом Департамента образования города Москвы. Руководство проведением Конкурса осуществляет городской Оргкомитет, состав которого утверждается отдельным приложением к приказу.</w:t>
      </w:r>
    </w:p>
    <w:p w:rsidR="005F531C" w:rsidRPr="005F531C" w:rsidRDefault="005F531C" w:rsidP="00D006FB">
      <w:pPr>
        <w:widowControl/>
        <w:numPr>
          <w:ilvl w:val="1"/>
          <w:numId w:val="10"/>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Для организации и проведения Конкурса Городской оргкомитет создает экспертные комиссии по тематическим направлениям Конкурса на основе представлений научных и образовательных организаций, традиционно участвующих в организации и проведении конференций и конкурсов исследовательских и проектных работ школьников.</w:t>
      </w:r>
    </w:p>
    <w:p w:rsidR="005F531C" w:rsidRPr="005F531C" w:rsidRDefault="005F531C" w:rsidP="00D006FB">
      <w:pPr>
        <w:widowControl/>
        <w:numPr>
          <w:ilvl w:val="1"/>
          <w:numId w:val="10"/>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Информация о порядке участия в Конкурсе, о победителях и призерах является открытой, публикуется в средствах массовой информации, в информационно-телекоммуникационной сети «Интернет», размещается для информирования обучающихся во всех образовательных организациях, подведомственных Департаменту образования, образовательных организациях высшего образования города Москвы, распространяется среди обучающихся и их родителей (законных представителей), педагогических работников.</w:t>
      </w:r>
    </w:p>
    <w:p w:rsidR="005F531C" w:rsidRPr="005F531C" w:rsidRDefault="005F531C" w:rsidP="00D006FB">
      <w:pPr>
        <w:widowControl/>
        <w:numPr>
          <w:ilvl w:val="1"/>
          <w:numId w:val="10"/>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Регистрация исследовательских и проектных работ школьников осуществляется только через портал единого входа </w:t>
      </w:r>
      <w:hyperlink r:id="rId6" w:history="1">
        <w:r w:rsidR="00375308" w:rsidRPr="0082562C">
          <w:rPr>
            <w:rStyle w:val="a7"/>
            <w:rFonts w:ascii="Arial" w:eastAsia="Calibri" w:hAnsi="Arial" w:cs="Arial"/>
            <w:sz w:val="28"/>
            <w:szCs w:val="28"/>
            <w:lang w:val="ru-RU"/>
          </w:rPr>
          <w:t>http://mgk.olimpiada.ru</w:t>
        </w:r>
      </w:hyperlink>
      <w:r w:rsidRPr="005F531C">
        <w:rPr>
          <w:rFonts w:ascii="Arial" w:eastAsia="Calibri" w:hAnsi="Arial" w:cs="Arial"/>
          <w:sz w:val="28"/>
          <w:szCs w:val="28"/>
          <w:lang w:val="ru-RU"/>
        </w:rPr>
        <w:t>.</w:t>
      </w:r>
      <w:r w:rsidR="00375308">
        <w:rPr>
          <w:rFonts w:ascii="Arial" w:eastAsia="Calibri" w:hAnsi="Arial" w:cs="Arial"/>
          <w:sz w:val="28"/>
          <w:szCs w:val="28"/>
          <w:lang w:val="ru-RU"/>
        </w:rPr>
        <w:t xml:space="preserve"> </w:t>
      </w:r>
      <w:r w:rsidRPr="005F531C">
        <w:rPr>
          <w:rFonts w:ascii="Arial" w:eastAsia="Calibri" w:hAnsi="Arial" w:cs="Arial"/>
          <w:sz w:val="28"/>
          <w:szCs w:val="28"/>
          <w:lang w:val="ru-RU"/>
        </w:rPr>
        <w:t xml:space="preserve">Факт регистрации участника означает его согласие с опубликованным порядком обработки персональных данных. Регистрация на участие в Конкурсе несовершеннолетнего гражданина означает согласие его родителей (законных представителей) с опубликованным порядком обработки персональных данных. Порядок обработки персональных данных участников Олимпиады публикуется до начала Конкурса на сайте </w:t>
      </w:r>
      <w:hyperlink r:id="rId7" w:history="1">
        <w:r w:rsidRPr="005F531C">
          <w:rPr>
            <w:rFonts w:ascii="Arial" w:eastAsia="Calibri" w:hAnsi="Arial" w:cs="Arial"/>
            <w:sz w:val="28"/>
            <w:szCs w:val="28"/>
            <w:lang w:val="ru-RU"/>
          </w:rPr>
          <w:t>http://mos.olimpiada.ru</w:t>
        </w:r>
      </w:hyperlink>
      <w:r w:rsidRPr="005F531C">
        <w:rPr>
          <w:rFonts w:ascii="Arial" w:eastAsia="Calibri" w:hAnsi="Arial" w:cs="Arial"/>
          <w:sz w:val="28"/>
          <w:szCs w:val="28"/>
          <w:lang w:val="ru-RU"/>
        </w:rPr>
        <w:t xml:space="preserve">.  </w:t>
      </w:r>
    </w:p>
    <w:p w:rsidR="005F531C" w:rsidRPr="005F531C" w:rsidRDefault="005F531C" w:rsidP="00D006FB">
      <w:pPr>
        <w:widowControl/>
        <w:numPr>
          <w:ilvl w:val="1"/>
          <w:numId w:val="10"/>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Регистрация является согласием автора и руководителя работы на публикацию текста работы в открытом доступе. Тексты всех исследовательских и проектных работ являются открытыми и размещаются в свободном доступе на портале единого входа </w:t>
      </w:r>
      <w:hyperlink r:id="rId8" w:history="1">
        <w:r w:rsidRPr="005F531C">
          <w:rPr>
            <w:rFonts w:ascii="Arial" w:eastAsia="Calibri" w:hAnsi="Arial" w:cs="Arial"/>
            <w:sz w:val="28"/>
            <w:szCs w:val="28"/>
            <w:lang w:val="ru-RU"/>
          </w:rPr>
          <w:t>http://mgk.olimpiada.ru</w:t>
        </w:r>
      </w:hyperlink>
      <w:r w:rsidRPr="005F531C">
        <w:rPr>
          <w:rFonts w:ascii="Arial" w:eastAsia="Calibri" w:hAnsi="Arial" w:cs="Arial"/>
          <w:sz w:val="28"/>
          <w:szCs w:val="28"/>
          <w:lang w:val="ru-RU"/>
        </w:rPr>
        <w:t xml:space="preserve">. </w:t>
      </w:r>
    </w:p>
    <w:p w:rsidR="005F531C" w:rsidRPr="005F531C" w:rsidRDefault="005F531C" w:rsidP="00D006FB">
      <w:pPr>
        <w:widowControl/>
        <w:ind w:left="851" w:right="467" w:firstLine="425"/>
        <w:contextualSpacing/>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Порядок организации и проведения Конкурса.</w:t>
      </w:r>
    </w:p>
    <w:p w:rsidR="005F531C" w:rsidRPr="005F531C" w:rsidRDefault="005F531C" w:rsidP="00D006FB">
      <w:pPr>
        <w:widowControl/>
        <w:ind w:left="851" w:right="467" w:firstLine="425"/>
        <w:contextualSpacing/>
        <w:jc w:val="both"/>
        <w:rPr>
          <w:rFonts w:ascii="Arial" w:eastAsia="Calibri" w:hAnsi="Arial" w:cs="Arial"/>
          <w:sz w:val="28"/>
          <w:szCs w:val="28"/>
          <w:lang w:val="ru-RU"/>
        </w:rPr>
      </w:pP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Конкурс является ежегодным и проводится с сентября по май текущего учебного года в три этапа.</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Первый этап (школьные конференции), проводится в </w:t>
      </w:r>
      <w:r w:rsidR="00AB643C">
        <w:rPr>
          <w:rFonts w:ascii="Arial" w:eastAsia="Calibri" w:hAnsi="Arial" w:cs="Arial"/>
          <w:sz w:val="28"/>
          <w:szCs w:val="28"/>
          <w:lang w:val="ru-RU"/>
        </w:rPr>
        <w:t>декабре</w:t>
      </w:r>
      <w:r w:rsidRPr="005F531C">
        <w:rPr>
          <w:rFonts w:ascii="Arial" w:eastAsia="Calibri" w:hAnsi="Arial" w:cs="Arial"/>
          <w:sz w:val="28"/>
          <w:szCs w:val="28"/>
          <w:lang w:val="ru-RU"/>
        </w:rPr>
        <w:t>-январе образовательными учреждениями города Москвы.</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Второй этап (межрайонные конференции) проводится в феврале</w:t>
      </w:r>
      <w:r w:rsidR="00AB643C">
        <w:rPr>
          <w:rFonts w:ascii="Arial" w:eastAsia="Calibri" w:hAnsi="Arial" w:cs="Arial"/>
          <w:sz w:val="28"/>
          <w:szCs w:val="28"/>
          <w:lang w:val="ru-RU"/>
        </w:rPr>
        <w:t>-марте</w:t>
      </w:r>
      <w:r w:rsidRPr="005F531C">
        <w:rPr>
          <w:rFonts w:ascii="Arial" w:eastAsia="Calibri" w:hAnsi="Arial" w:cs="Arial"/>
          <w:sz w:val="28"/>
          <w:szCs w:val="28"/>
          <w:lang w:val="ru-RU"/>
        </w:rPr>
        <w:t xml:space="preserve"> межрайонными советами директоров образовательных организаций, находящихся на территории города Москвы, в базовых школах. При проведении этапа возможно объединение двух и более межрайонных конференций.</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Третий этап (городской) проводится в </w:t>
      </w:r>
      <w:r w:rsidR="00AB643C">
        <w:rPr>
          <w:rFonts w:ascii="Arial" w:eastAsia="Calibri" w:hAnsi="Arial" w:cs="Arial"/>
          <w:sz w:val="28"/>
          <w:szCs w:val="28"/>
          <w:lang w:val="ru-RU"/>
        </w:rPr>
        <w:t>апреле</w:t>
      </w:r>
      <w:r w:rsidRPr="005F531C">
        <w:rPr>
          <w:rFonts w:ascii="Arial" w:eastAsia="Calibri" w:hAnsi="Arial" w:cs="Arial"/>
          <w:sz w:val="28"/>
          <w:szCs w:val="28"/>
          <w:lang w:val="ru-RU"/>
        </w:rPr>
        <w:t xml:space="preserve"> по тематическим направлениям. В рамках </w:t>
      </w:r>
      <w:r w:rsidR="00AB643C">
        <w:rPr>
          <w:rFonts w:ascii="Arial" w:eastAsia="Calibri" w:hAnsi="Arial" w:cs="Arial"/>
          <w:sz w:val="28"/>
          <w:szCs w:val="28"/>
          <w:lang w:val="ru-RU"/>
        </w:rPr>
        <w:t>городского этапа</w:t>
      </w:r>
      <w:r w:rsidRPr="005F531C">
        <w:rPr>
          <w:rFonts w:ascii="Arial" w:eastAsia="Calibri" w:hAnsi="Arial" w:cs="Arial"/>
          <w:sz w:val="28"/>
          <w:szCs w:val="28"/>
          <w:lang w:val="ru-RU"/>
        </w:rPr>
        <w:t xml:space="preserve"> подводятся итоги Конкурса по соответствующим тематическим направлениям, определяются призеры и победители, претенденты на получение Премии правительства для талантливой молодежи.</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Все этапы Конкурса проводятся как очные научно-практические конференции школьников, преимущественно в стендовой форме.</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Итоговое мероприятие конкурса проходит в форме выездной проектной сессии, в ходе которой победители и призеры совместно с экспертами и приглашенными учеными разрабатывают междисциплинарные проекты, актуальные для развития науки, промышленности, социальной сферы города.</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Критерии и регламент экспертизы исследовательских и проектных работ школьников на всех этапах Конкурса являются едиными и утверждаются городским Оргкомитетом.</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План-график проведения Конкурса ежегодно утверждается Городским оргкомитетом.</w:t>
      </w:r>
    </w:p>
    <w:p w:rsidR="005F531C" w:rsidRPr="005F531C" w:rsidRDefault="005F531C" w:rsidP="00D006FB">
      <w:pPr>
        <w:widowControl/>
        <w:numPr>
          <w:ilvl w:val="0"/>
          <w:numId w:val="11"/>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Итоги Конкурса подводятся на заседании экспертной комиссии Конкурса после проведения </w:t>
      </w:r>
      <w:r w:rsidR="00AB643C">
        <w:rPr>
          <w:rFonts w:ascii="Arial" w:eastAsia="Calibri" w:hAnsi="Arial" w:cs="Arial"/>
          <w:sz w:val="28"/>
          <w:szCs w:val="28"/>
        </w:rPr>
        <w:t>III</w:t>
      </w:r>
      <w:r w:rsidRPr="005F531C">
        <w:rPr>
          <w:rFonts w:ascii="Arial" w:eastAsia="Calibri" w:hAnsi="Arial" w:cs="Arial"/>
          <w:sz w:val="28"/>
          <w:szCs w:val="28"/>
          <w:lang w:val="ru-RU"/>
        </w:rPr>
        <w:t xml:space="preserve"> этапа и утверждаются Оргкомитетом до 1 июня 2016 г. Победители и призеры Конкурса приравниваются к победителям и призерам Московской олимпиады школьников.</w:t>
      </w:r>
    </w:p>
    <w:p w:rsidR="005F531C" w:rsidRPr="005F531C" w:rsidRDefault="005F531C" w:rsidP="00D006FB">
      <w:pPr>
        <w:widowControl/>
        <w:ind w:left="851" w:right="467" w:firstLine="425"/>
        <w:contextualSpacing/>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Участники Конкурса.</w:t>
      </w:r>
    </w:p>
    <w:p w:rsidR="005F531C" w:rsidRPr="005F531C" w:rsidRDefault="005F531C" w:rsidP="00D006FB">
      <w:pPr>
        <w:widowControl/>
        <w:ind w:left="851" w:right="467" w:firstLine="425"/>
        <w:contextualSpacing/>
        <w:jc w:val="both"/>
        <w:rPr>
          <w:rFonts w:ascii="Arial" w:eastAsia="Calibri" w:hAnsi="Arial" w:cs="Arial"/>
          <w:sz w:val="28"/>
          <w:szCs w:val="28"/>
          <w:lang w:val="ru-RU"/>
        </w:rPr>
      </w:pPr>
    </w:p>
    <w:p w:rsidR="005F531C" w:rsidRPr="005F531C" w:rsidRDefault="005F531C" w:rsidP="00D006FB">
      <w:pPr>
        <w:widowControl/>
        <w:numPr>
          <w:ilvl w:val="0"/>
          <w:numId w:val="1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В </w:t>
      </w:r>
      <w:r w:rsidR="00AB643C">
        <w:rPr>
          <w:rFonts w:ascii="Arial" w:eastAsia="Calibri" w:hAnsi="Arial" w:cs="Arial"/>
          <w:sz w:val="28"/>
          <w:szCs w:val="28"/>
        </w:rPr>
        <w:t>I</w:t>
      </w:r>
      <w:r w:rsidR="00AB643C" w:rsidRPr="00AB643C">
        <w:rPr>
          <w:rFonts w:ascii="Arial" w:eastAsia="Calibri" w:hAnsi="Arial" w:cs="Arial"/>
          <w:sz w:val="28"/>
          <w:szCs w:val="28"/>
          <w:lang w:val="ru-RU"/>
        </w:rPr>
        <w:t xml:space="preserve"> (</w:t>
      </w:r>
      <w:r w:rsidRPr="005F531C">
        <w:rPr>
          <w:rFonts w:ascii="Arial" w:eastAsia="Calibri" w:hAnsi="Arial" w:cs="Arial"/>
          <w:sz w:val="28"/>
          <w:szCs w:val="28"/>
          <w:lang w:val="ru-RU"/>
        </w:rPr>
        <w:t>школьном</w:t>
      </w:r>
      <w:r w:rsidR="00AB643C" w:rsidRPr="00AB643C">
        <w:rPr>
          <w:rFonts w:ascii="Arial" w:eastAsia="Calibri" w:hAnsi="Arial" w:cs="Arial"/>
          <w:sz w:val="28"/>
          <w:szCs w:val="28"/>
          <w:lang w:val="ru-RU"/>
        </w:rPr>
        <w:t>)</w:t>
      </w:r>
      <w:r w:rsidRPr="005F531C">
        <w:rPr>
          <w:rFonts w:ascii="Arial" w:eastAsia="Calibri" w:hAnsi="Arial" w:cs="Arial"/>
          <w:sz w:val="28"/>
          <w:szCs w:val="28"/>
          <w:lang w:val="ru-RU"/>
        </w:rPr>
        <w:t xml:space="preserve"> этапе конкурса может принять участие любой желающий учащийся 3-11 классов, выполнивший исследовательскую или проектную </w:t>
      </w:r>
      <w:proofErr w:type="gramStart"/>
      <w:r w:rsidRPr="005F531C">
        <w:rPr>
          <w:rFonts w:ascii="Arial" w:eastAsia="Calibri" w:hAnsi="Arial" w:cs="Arial"/>
          <w:sz w:val="28"/>
          <w:szCs w:val="28"/>
          <w:lang w:val="ru-RU"/>
        </w:rPr>
        <w:t>работу</w:t>
      </w:r>
      <w:proofErr w:type="gramEnd"/>
      <w:r w:rsidRPr="005F531C">
        <w:rPr>
          <w:rFonts w:ascii="Arial" w:eastAsia="Calibri" w:hAnsi="Arial" w:cs="Arial"/>
          <w:sz w:val="28"/>
          <w:szCs w:val="28"/>
          <w:lang w:val="ru-RU"/>
        </w:rPr>
        <w:t xml:space="preserve"> как с научным руководителем, так и самостоятельно. Допускается выполнение работы авторским коллективом до 3-х человек при условии, что в тексте работы отражен конкретный вклад каждого члена авторского коллектива.</w:t>
      </w:r>
    </w:p>
    <w:p w:rsidR="005F531C" w:rsidRPr="005F531C" w:rsidRDefault="005F531C" w:rsidP="00D006FB">
      <w:pPr>
        <w:widowControl/>
        <w:numPr>
          <w:ilvl w:val="0"/>
          <w:numId w:val="1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Во </w:t>
      </w:r>
      <w:r w:rsidR="00AB643C">
        <w:rPr>
          <w:rFonts w:ascii="Arial" w:eastAsia="Calibri" w:hAnsi="Arial" w:cs="Arial"/>
          <w:sz w:val="28"/>
          <w:szCs w:val="28"/>
        </w:rPr>
        <w:t>II</w:t>
      </w:r>
      <w:r w:rsidRPr="005F531C">
        <w:rPr>
          <w:rFonts w:ascii="Arial" w:eastAsia="Calibri" w:hAnsi="Arial" w:cs="Arial"/>
          <w:sz w:val="28"/>
          <w:szCs w:val="28"/>
          <w:lang w:val="ru-RU"/>
        </w:rPr>
        <w:t xml:space="preserve"> (межрайонном) и </w:t>
      </w:r>
      <w:r w:rsidR="00AB643C">
        <w:rPr>
          <w:rFonts w:ascii="Arial" w:eastAsia="Calibri" w:hAnsi="Arial" w:cs="Arial"/>
          <w:sz w:val="28"/>
          <w:szCs w:val="28"/>
        </w:rPr>
        <w:t>III</w:t>
      </w:r>
      <w:r w:rsidRPr="005F531C">
        <w:rPr>
          <w:rFonts w:ascii="Arial" w:eastAsia="Calibri" w:hAnsi="Arial" w:cs="Arial"/>
          <w:sz w:val="28"/>
          <w:szCs w:val="28"/>
          <w:lang w:val="ru-RU"/>
        </w:rPr>
        <w:t xml:space="preserve"> (городском) этапах Конкурса принимают участие учащиеся из числа победителей и призеров, представленные Оргкомитетом более раннего этапа.</w:t>
      </w:r>
    </w:p>
    <w:p w:rsidR="005F531C" w:rsidRPr="005F531C" w:rsidRDefault="005F531C" w:rsidP="00D006FB">
      <w:pPr>
        <w:widowControl/>
        <w:numPr>
          <w:ilvl w:val="0"/>
          <w:numId w:val="1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Исследовательские и проектные работы, представляемые на Конкурс, должны соответствовать требованиям, зафиксированным в настоящем Положении. Подведение итогов осуществляется в трех возрастных группах (3-5 классы (межрайонный этап), 6-8 классы, 9-11 классы). Исследовательские и проектные работы, а также работы, </w:t>
      </w:r>
      <w:r w:rsidRPr="005F531C">
        <w:rPr>
          <w:rFonts w:ascii="Arial" w:eastAsia="Calibri" w:hAnsi="Arial" w:cs="Arial"/>
          <w:sz w:val="28"/>
          <w:szCs w:val="28"/>
          <w:lang w:val="ru-RU"/>
        </w:rPr>
        <w:lastRenderedPageBreak/>
        <w:t xml:space="preserve">представленные участниками разных возрастных групп, оцениваются по разным критериям. </w:t>
      </w:r>
    </w:p>
    <w:p w:rsidR="005F531C" w:rsidRPr="005F531C" w:rsidRDefault="005F531C" w:rsidP="00D006FB">
      <w:pPr>
        <w:widowControl/>
        <w:numPr>
          <w:ilvl w:val="0"/>
          <w:numId w:val="1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Участник Конкурса имеет право:</w:t>
      </w:r>
    </w:p>
    <w:p w:rsidR="005F531C" w:rsidRPr="005F531C" w:rsidRDefault="005F531C" w:rsidP="00D006FB">
      <w:pPr>
        <w:widowControl/>
        <w:numPr>
          <w:ilvl w:val="0"/>
          <w:numId w:val="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получить информацию о порядке, месте и времени проведения этапов Конкурса;</w:t>
      </w:r>
    </w:p>
    <w:p w:rsidR="005F531C" w:rsidRPr="005F531C" w:rsidRDefault="005F531C" w:rsidP="00D006FB">
      <w:pPr>
        <w:widowControl/>
        <w:numPr>
          <w:ilvl w:val="0"/>
          <w:numId w:val="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получить информацию о результатах участия в Конкурсе;</w:t>
      </w:r>
    </w:p>
    <w:p w:rsidR="005F531C" w:rsidRPr="005F531C" w:rsidRDefault="005F531C" w:rsidP="00D006FB">
      <w:pPr>
        <w:widowControl/>
        <w:numPr>
          <w:ilvl w:val="0"/>
          <w:numId w:val="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получить на свою работу рецензию специалиста;</w:t>
      </w:r>
    </w:p>
    <w:p w:rsidR="005F531C" w:rsidRPr="005F531C" w:rsidRDefault="005F531C" w:rsidP="00D006FB">
      <w:pPr>
        <w:widowControl/>
        <w:numPr>
          <w:ilvl w:val="0"/>
          <w:numId w:val="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подать апелляцию в апелляционную комиссию соответствующего этапа Конкурса;</w:t>
      </w:r>
    </w:p>
    <w:p w:rsidR="005F531C" w:rsidRPr="005F531C" w:rsidRDefault="005F531C" w:rsidP="00D006FB">
      <w:pPr>
        <w:widowControl/>
        <w:numPr>
          <w:ilvl w:val="0"/>
          <w:numId w:val="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подать свою работу на второй (третий) этап конкурса для заочной экспертизы в случае несогласия с решением Оргкомитета и апелляционной комиссии первого (второго) второго этапа.</w:t>
      </w:r>
    </w:p>
    <w:p w:rsidR="005F531C" w:rsidRPr="005F531C" w:rsidRDefault="005F531C" w:rsidP="00D006FB">
      <w:pPr>
        <w:widowControl/>
        <w:numPr>
          <w:ilvl w:val="0"/>
          <w:numId w:val="16"/>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Участник может быть отстранен от участия в Конкурсе за несоблюдение требований настоящего Положения и некорректное цитирование (плагиат).</w:t>
      </w:r>
    </w:p>
    <w:p w:rsidR="005F531C" w:rsidRPr="005F531C" w:rsidRDefault="005F531C" w:rsidP="00D006FB">
      <w:pPr>
        <w:widowControl/>
        <w:ind w:left="851" w:right="467" w:firstLine="425"/>
        <w:contextualSpacing/>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Управление конкурсом.</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Для организационного и экспертного обеспечения, оперативного руководства проведением Конкурса приказом Департамента образования создается постоянно действующий городской организационный комитет Конкурса (далее — Городской оргкомитет) на срок не более одного года. Его состав формируется из числа представителей Департамента образования города Москвы, межрайонных советов директоров, ЦПМ, ГБПОУ «Воробьевы горы», учреждений РАН, ведущих специалистов образовательных учреждений общего, дополнительного образования и высшего профессионального образования, организаторов разных этапов Конкурса, иных квалифицированных специалистов.</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Оргкомитеты первого (школьного) и второго (межрайонного) этапов Конкурса формируются и утверждаются соответственно директорами образовательных учреждений и Председателями межрайонных советов директоров из числа ведущих специалистов образовательных учреждений общего, дополнительного образования и высшего профессионального образования, иных квалифицированных специалистов.</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 состав Оргкомитетов всех этапов должны входить специалисты, освоившие дополнительную профессиональную программу ЦПМ «Проектная и исследовательская деятельность школьников».</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Городской Оргкомитет формирует Коллегию организаторов межрайонных конференций для координации проведения второго этапа Конкурса.</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Городской Оргкомитет: </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представляет к утверждению в Департамент образования города Москвы  Положение о Конкурсе; </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перечень тематических направлений всех этапов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lastRenderedPageBreak/>
        <w:t>утверждает критерии и регламент экспертизы работ на всех этапах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состав Экспертных комиссий по тематическим направлениям Конкурса третьего (городского) этапа;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согласует состав Экспертных комиссий по тематическим направлениям Конкурса второго (межрайонного) этапа;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методические рекомендации для руководителей исследовательских и проектных работ школьников;</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методические рекомендации для экспертов, работающих на всех этапах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план-график проведения всех мероприятий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организует семинары, консультации и другие формы методической поддержки организаторов и экспертов на всех этапах Конкурса; </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обеспечивает информационное сопровождение Конкурса на портале </w:t>
      </w:r>
      <w:proofErr w:type="spellStart"/>
      <w:r w:rsidRPr="005F531C">
        <w:rPr>
          <w:rFonts w:ascii="Arial" w:eastAsia="Calibri" w:hAnsi="Arial" w:cs="Arial"/>
          <w:sz w:val="28"/>
          <w:szCs w:val="28"/>
        </w:rPr>
        <w:t>mgk</w:t>
      </w:r>
      <w:proofErr w:type="spellEnd"/>
      <w:r w:rsidRPr="005F531C">
        <w:rPr>
          <w:rFonts w:ascii="Arial" w:eastAsia="Calibri" w:hAnsi="Arial" w:cs="Arial"/>
          <w:sz w:val="28"/>
          <w:szCs w:val="28"/>
          <w:lang w:val="ru-RU"/>
        </w:rPr>
        <w:t>.</w:t>
      </w:r>
      <w:proofErr w:type="spellStart"/>
      <w:r w:rsidRPr="005F531C">
        <w:rPr>
          <w:rFonts w:ascii="Arial" w:eastAsia="Calibri" w:hAnsi="Arial" w:cs="Arial"/>
          <w:sz w:val="28"/>
          <w:szCs w:val="28"/>
        </w:rPr>
        <w:t>olimpiada</w:t>
      </w:r>
      <w:proofErr w:type="spellEnd"/>
      <w:r w:rsidRPr="005F531C">
        <w:rPr>
          <w:rFonts w:ascii="Arial" w:eastAsia="Calibri" w:hAnsi="Arial" w:cs="Arial"/>
          <w:sz w:val="28"/>
          <w:szCs w:val="28"/>
          <w:lang w:val="ru-RU"/>
        </w:rPr>
        <w:t>.</w:t>
      </w:r>
      <w:proofErr w:type="spellStart"/>
      <w:r w:rsidRPr="005F531C">
        <w:rPr>
          <w:rFonts w:ascii="Arial" w:eastAsia="Calibri" w:hAnsi="Arial" w:cs="Arial"/>
          <w:sz w:val="28"/>
          <w:szCs w:val="28"/>
        </w:rPr>
        <w:t>ru</w:t>
      </w:r>
      <w:proofErr w:type="spellEnd"/>
      <w:r w:rsidRPr="005F531C">
        <w:rPr>
          <w:rFonts w:ascii="Arial" w:eastAsia="Calibri" w:hAnsi="Arial" w:cs="Arial"/>
          <w:sz w:val="28"/>
          <w:szCs w:val="28"/>
          <w:lang w:val="ru-RU"/>
        </w:rPr>
        <w:t>;</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определяет и утверждает порядок рассмотрения апелляций в рамках проведения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координирует работу и утверждает отчеты оргкомитетов второго (межрайонного)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 представлению Экспертных комиссий по тематическим направлениям утверждает списки победителей и призеров третьего (городского)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образцы сертификатов участника, дипломов победителей и призеров всех этапов Конкурса; организует оформление и учёт дипломов третьего (городского)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рассматривает конфликтные ситуации, возникшие при проведении всех мероприятий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вносит предложения в ЦПМ и ГБПОУ «Воробьевы горы» по совершенствованию проведения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представляет ежегодный отчет по итогам Конкурса в ЦПМ;</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критерии определения рейтинга конференций второго (межрайонного)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организует награждение лауреатов (победителей) Конкурса, а также подготовивших их научных руководителей;</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список кандидатов на получение Премии для поддержки талантливой молодежи в рамках приоритетного национального проекта «Образование» в соответствии с квотой на текущий год;</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списки победителей и призеров, направляемых на всероссийские и международные конкурсы и стажировки за счет бюджета г. Москвы;</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 представлению Экспертных комиссий налагает дисциплинарные взыскания на авторов, руководителей работ и образовательные учреждения, систематически нарушающие правила цитирования (плагиат) и нормы этики во время проведения мероприятий Конкурса.</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Оргкомитет  второго (межрайонного) этапа Конкурса: </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lastRenderedPageBreak/>
        <w:t>утверждает (по согласованию с Оргкомитетом третьего (городского) этапа) состав экспертных комиссий по тематическим направлениям Конкурса своего этапа;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согласует состав экспертных комиссий по тематическим направлениям Конкурса первого (школьного) этапа;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организует курсовое обучение и консультирование руководителей исследовательских и проектных работ на своей территории, а также экспертов первого и второго этапов Конкурса;</w:t>
      </w:r>
    </w:p>
    <w:p w:rsidR="005F531C" w:rsidRPr="00AB643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подготавливает и направляет в образовательные учреждения информационное письмо о проведении второго этапа;</w:t>
      </w:r>
    </w:p>
    <w:p w:rsidR="00AB643C" w:rsidRPr="00AB643C" w:rsidRDefault="00AB643C" w:rsidP="00AB643C">
      <w:pPr>
        <w:widowControl/>
        <w:numPr>
          <w:ilvl w:val="0"/>
          <w:numId w:val="7"/>
        </w:numPr>
        <w:ind w:left="851" w:right="467" w:firstLine="425"/>
        <w:contextualSpacing/>
        <w:jc w:val="both"/>
        <w:rPr>
          <w:rFonts w:ascii="Arial" w:eastAsia="Calibri" w:hAnsi="Arial" w:cs="Arial"/>
          <w:sz w:val="28"/>
          <w:szCs w:val="28"/>
          <w:lang w:val="ru-RU"/>
        </w:rPr>
      </w:pPr>
      <w:r w:rsidRPr="00AB643C">
        <w:rPr>
          <w:rFonts w:ascii="Arial" w:eastAsia="Calibri" w:hAnsi="Arial" w:cs="Arial"/>
          <w:sz w:val="28"/>
          <w:szCs w:val="28"/>
          <w:lang w:val="ru-RU"/>
        </w:rPr>
        <w:t>определяет норму представительства от школ на II (межрайонный) этап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bookmarkStart w:id="0" w:name="_GoBack"/>
      <w:bookmarkEnd w:id="0"/>
      <w:r w:rsidRPr="005F531C">
        <w:rPr>
          <w:rFonts w:ascii="Arial" w:eastAsia="Calibri" w:hAnsi="Arial" w:cs="Arial"/>
          <w:sz w:val="28"/>
          <w:szCs w:val="28"/>
          <w:lang w:val="ru-RU"/>
        </w:rPr>
        <w:t>определяет график рассмотрения апелляций своего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координирует работу и утверждает отчеты оргкомитетов первого (школьного)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списки победителей и призеров второго (межрайонного) этапа Конкурса и подает в Городской оргкомитет список участников третьего (городского)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рассматривает конфликтные ситуации, возникшие при проведении своего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вносит предложения в ГБПОУ «Воробьевы горы» по совершенствованию проведения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представляет ежегодный отчет по итогам первого и второго этапов в Городской оргкомитет;</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организует награждение победителей и призеров своего этапа конкурса, а также подготовивших их научных руководителей.</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Оргкомитет  первого (школьного) этапа Конкурса: </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утверждает (по согласованию с Оргкомитетом второго (межрайонного) этапа) состав экспертных комиссий по тематическим направлениям Конкурса своего этапа;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определяет график рассмотрения апелляций своего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 представлению Экспертных комиссий по тематическим направлениям утверждает списки победителей и призеров первого (школьного) этапа Конкурса и подает в Оргкомитет второго (межрайонного) этапа Конкурса список участников;</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рассматривает конфликтные ситуации, возникшие при проведении своего этапа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вносит в Оргкомитет второго (межрайонного) этапа Конкурса предложения по совершенствованию проведения Конкурса;</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представляет ежегодный отчет по итогам своего этапа в Оргкомитет второго (межрайонного) этапа Конкурса </w:t>
      </w:r>
    </w:p>
    <w:p w:rsidR="005F531C" w:rsidRPr="005F531C" w:rsidRDefault="005F531C" w:rsidP="00D006FB">
      <w:pPr>
        <w:widowControl/>
        <w:numPr>
          <w:ilvl w:val="0"/>
          <w:numId w:val="7"/>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организует награждение победителей и призеров своего этапа конкурса, а также подготовивших их научных руководителей.</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Экспертные комиссии по тематическим направлениям всех этапов формируются из числа учителей, имеющих квалификационную категорию, специалистов научных учреждений, имеющих ученую </w:t>
      </w:r>
      <w:r w:rsidRPr="005F531C">
        <w:rPr>
          <w:rFonts w:ascii="Arial" w:eastAsia="Calibri" w:hAnsi="Arial" w:cs="Arial"/>
          <w:sz w:val="28"/>
          <w:szCs w:val="28"/>
          <w:lang w:val="ru-RU"/>
        </w:rPr>
        <w:lastRenderedPageBreak/>
        <w:t>степень или звание, а также специалистов, имеющих позитивный опыт экспертной работы на конференциях школьников (в т. ч. родителей).</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Председатели экспертных комиссий по тематическим направлениям должны освоить дополнительную профессиональную программу ЦПМ «Подготовка экспертов по оцениванию конкурсных работ научно-исследовательских работ обучающихся образовательных организаций».</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Допускается наличие в составе Экспертной комиссии по тематическому направлению всех этапов научного руководителя представляемых исследовательских и проектных работ при условии, что он не участвует в экспертизе этих работ.</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Экспертную комиссию по тематическому направлению всех этапов возглавляет председатель, который распределяет обязанности между членами комиссии осуществляет </w:t>
      </w:r>
      <w:proofErr w:type="gramStart"/>
      <w:r w:rsidRPr="005F531C">
        <w:rPr>
          <w:rFonts w:ascii="Arial" w:eastAsia="Calibri" w:hAnsi="Arial" w:cs="Arial"/>
          <w:sz w:val="28"/>
          <w:szCs w:val="28"/>
          <w:lang w:val="ru-RU"/>
        </w:rPr>
        <w:t>контроль за</w:t>
      </w:r>
      <w:proofErr w:type="gramEnd"/>
      <w:r w:rsidRPr="005F531C">
        <w:rPr>
          <w:rFonts w:ascii="Arial" w:eastAsia="Calibri" w:hAnsi="Arial" w:cs="Arial"/>
          <w:sz w:val="28"/>
          <w:szCs w:val="28"/>
          <w:lang w:val="ru-RU"/>
        </w:rPr>
        <w:t xml:space="preserve"> его работой в соответствии с настоящим Положением.</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Экспертная комиссия по тематическому направлению на всех этапах Конкурса:</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осуществляет предварительную заочную экспертизу текстов представленных в рамках своего этапа исследовательских и проектных работ школьников через портал единого входа;</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осуществляет экспертизу исследовательских и проектных работ школьников в соответствии с утвержденными критериями и регламентом во время проведения очной части соответствующего этапа;</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представляет на утверждение в Оргкомитет своего этапа список победителей и призеров по своему тематическому направлению и список участников, представляемых к участию в следующем этапе Конкурса;</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вносит предложения по изменению Положения о Конкурсе;</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проводит содержательную экспертизу отчетов Оргкомитетов более ранних этапов Конкурса;</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рассматривает апелляции участников в соответствии с утвержденным порядком;</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проводит экспертизу качества работы и консультирование экспертных комиссий по своему тематическому направлению более ранних этапов Конкурса;</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проводит анализ развития методической базы и предметно-тематического состава исследовательских и проектных работ по своему направлению;</w:t>
      </w:r>
    </w:p>
    <w:p w:rsidR="005F531C" w:rsidRPr="005F531C" w:rsidRDefault="005F531C" w:rsidP="00D006FB">
      <w:pPr>
        <w:widowControl/>
        <w:numPr>
          <w:ilvl w:val="1"/>
          <w:numId w:val="13"/>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подготавливает аналитический отчет о работе тематического направления.</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За каждой экспертной комиссией по тематическому направлению на третьем (городском) этапе Конкурса закрепляется специалист базового учреждения соответствующей специализированной конференции для организационного сопровождения ее работы и ведения документации (протоколы экспертизы).</w:t>
      </w:r>
    </w:p>
    <w:p w:rsidR="005F531C" w:rsidRPr="005F531C" w:rsidRDefault="005F531C" w:rsidP="00D006FB">
      <w:pPr>
        <w:widowControl/>
        <w:numPr>
          <w:ilvl w:val="1"/>
          <w:numId w:val="12"/>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Вся рабочая документация Конкурса ведется с использованием ресурсов портала единого входа http://mgk.olimpiada.ru.</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Награждение победителей и призеров Конкурса</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0"/>
          <w:numId w:val="14"/>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Награждение победителей и призеров каждого из этапов Конкурса осуществляется Оргкомитетами соответствующего уровня. Каждый участнику выдается сертификат; победители и призеры награждаются дипломами утвержденного образца.</w:t>
      </w:r>
    </w:p>
    <w:p w:rsidR="005F531C" w:rsidRPr="005F531C" w:rsidRDefault="005F531C" w:rsidP="00D006FB">
      <w:pPr>
        <w:widowControl/>
        <w:numPr>
          <w:ilvl w:val="0"/>
          <w:numId w:val="14"/>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Количество победителей и призеров на первом (школьном) и втором (межрайонном) этапах не регламентируется.</w:t>
      </w:r>
    </w:p>
    <w:p w:rsidR="005F531C" w:rsidRPr="005F531C" w:rsidRDefault="005F531C" w:rsidP="00D006FB">
      <w:pPr>
        <w:widowControl/>
        <w:numPr>
          <w:ilvl w:val="0"/>
          <w:numId w:val="14"/>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На третьем (городском) этапе конкурса количество победителей не должно превышать 10 %, а призеров 35 % от общего количества участников третьего (городского) этапа.</w:t>
      </w:r>
    </w:p>
    <w:p w:rsidR="005F531C" w:rsidRPr="005F531C" w:rsidRDefault="005F531C" w:rsidP="00D006FB">
      <w:pPr>
        <w:widowControl/>
        <w:numPr>
          <w:ilvl w:val="0"/>
          <w:numId w:val="14"/>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Победители и призеры третьего (городского) этапа конкурса могут награждаться похвальными грамотами, специальными и другими поощрительными призами; а также грантами для участия во Всероссийских и международных выставках, конференциях и конкурсах исследовательских и проектных работ школьников и международных тематических стажировках.</w:t>
      </w:r>
    </w:p>
    <w:p w:rsidR="005F531C" w:rsidRPr="005F531C" w:rsidRDefault="005F531C" w:rsidP="00D006FB">
      <w:pPr>
        <w:widowControl/>
        <w:numPr>
          <w:ilvl w:val="0"/>
          <w:numId w:val="14"/>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Представление кандидатов на получение Премии для поддержки талантливой молодежи в рамках приоритетного национального проекта «Образование» в соответствии с квотой на текущий год осуществляет Оргкомитет. Кандидатами на получение Премии для поддержки талантливой молодежи могут быть победители Конкурса – граждане РФ, достигшие 14-ти лет, авторы индивидуальных работ. </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0"/>
          <w:numId w:val="5"/>
        </w:numPr>
        <w:ind w:left="851" w:right="467" w:firstLine="425"/>
        <w:contextualSpacing/>
        <w:jc w:val="both"/>
        <w:rPr>
          <w:rFonts w:ascii="Arial" w:eastAsia="Calibri" w:hAnsi="Arial" w:cs="Arial"/>
          <w:b/>
          <w:sz w:val="28"/>
          <w:szCs w:val="28"/>
          <w:lang w:val="ru-RU"/>
        </w:rPr>
      </w:pPr>
      <w:r w:rsidRPr="005F531C">
        <w:rPr>
          <w:rFonts w:ascii="Arial" w:eastAsia="Calibri" w:hAnsi="Arial" w:cs="Arial"/>
          <w:b/>
          <w:sz w:val="28"/>
          <w:szCs w:val="28"/>
          <w:lang w:val="ru-RU"/>
        </w:rPr>
        <w:t>Финансовое обеспечение Конкурса</w:t>
      </w:r>
    </w:p>
    <w:p w:rsidR="005F531C" w:rsidRPr="005F531C" w:rsidRDefault="005F531C" w:rsidP="00D006FB">
      <w:pPr>
        <w:widowControl/>
        <w:ind w:left="851" w:right="467" w:firstLine="425"/>
        <w:jc w:val="both"/>
        <w:rPr>
          <w:rFonts w:ascii="Arial" w:eastAsia="Calibri" w:hAnsi="Arial" w:cs="Arial"/>
          <w:sz w:val="28"/>
          <w:szCs w:val="28"/>
          <w:lang w:val="ru-RU"/>
        </w:rPr>
      </w:pPr>
    </w:p>
    <w:p w:rsidR="005F531C" w:rsidRPr="005F531C" w:rsidRDefault="005F531C" w:rsidP="00D006FB">
      <w:pPr>
        <w:widowControl/>
        <w:numPr>
          <w:ilvl w:val="0"/>
          <w:numId w:val="1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Финансовое обеспечение этапов Конкурса и специализированных конференций осуществляется за счет и в пределах средств, предусмотренных на выполнение функций соответствующего организатора и в рамках государственного задания, а также  иных средств.</w:t>
      </w:r>
    </w:p>
    <w:p w:rsidR="005F531C" w:rsidRPr="005F531C" w:rsidRDefault="005F531C" w:rsidP="00D006FB">
      <w:pPr>
        <w:widowControl/>
        <w:numPr>
          <w:ilvl w:val="0"/>
          <w:numId w:val="1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 xml:space="preserve">Образовательные учреждения высшего профессионального образования могут оказывать содействие в проведении Конкурса в форме направления своих сотрудников для участия в работе Конкурса, оплаты их труда, предоставления помещений для проведения этапов Конкурса и иной материально-технической поддержки. </w:t>
      </w:r>
    </w:p>
    <w:p w:rsidR="005F531C" w:rsidRPr="005F531C" w:rsidRDefault="005F531C" w:rsidP="00D006FB">
      <w:pPr>
        <w:widowControl/>
        <w:numPr>
          <w:ilvl w:val="0"/>
          <w:numId w:val="1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Специализированные конференции, вошедшие в Перечень, имеют право на получение бюджетного финансирования в рамках реализации государственных работ на равных основаниях с этапами Конкурса.</w:t>
      </w:r>
    </w:p>
    <w:p w:rsidR="005F531C" w:rsidRPr="005F531C" w:rsidRDefault="005F531C" w:rsidP="00D006FB">
      <w:pPr>
        <w:widowControl/>
        <w:numPr>
          <w:ilvl w:val="0"/>
          <w:numId w:val="1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Организации и физические лица по согласованию с Советом могут оказать Конкурсу любые формы поддержки.</w:t>
      </w:r>
    </w:p>
    <w:p w:rsidR="005F531C" w:rsidRPr="005F531C" w:rsidRDefault="005F531C" w:rsidP="00D006FB">
      <w:pPr>
        <w:widowControl/>
        <w:numPr>
          <w:ilvl w:val="0"/>
          <w:numId w:val="15"/>
        </w:numPr>
        <w:ind w:left="851" w:right="467" w:firstLine="425"/>
        <w:contextualSpacing/>
        <w:jc w:val="both"/>
        <w:rPr>
          <w:rFonts w:ascii="Arial" w:eastAsia="Calibri" w:hAnsi="Arial" w:cs="Arial"/>
          <w:sz w:val="28"/>
          <w:szCs w:val="28"/>
          <w:lang w:val="ru-RU"/>
        </w:rPr>
      </w:pPr>
      <w:r w:rsidRPr="005F531C">
        <w:rPr>
          <w:rFonts w:ascii="Arial" w:eastAsia="Calibri" w:hAnsi="Arial" w:cs="Arial"/>
          <w:sz w:val="28"/>
          <w:szCs w:val="28"/>
          <w:lang w:val="ru-RU"/>
        </w:rPr>
        <w:t>Взимание оплаты (в какой-либо форме) за участие в Конкурсе не допускается.</w:t>
      </w:r>
    </w:p>
    <w:p w:rsidR="005F531C" w:rsidRPr="005F531C" w:rsidRDefault="005F531C" w:rsidP="00D006FB">
      <w:pPr>
        <w:widowControl/>
        <w:ind w:left="851" w:right="467" w:firstLine="425"/>
        <w:jc w:val="both"/>
        <w:rPr>
          <w:rFonts w:ascii="Arial" w:eastAsia="Calibri" w:hAnsi="Arial" w:cs="Arial"/>
          <w:sz w:val="28"/>
          <w:szCs w:val="28"/>
          <w:lang w:val="ru-RU"/>
        </w:rPr>
      </w:pPr>
    </w:p>
    <w:p w:rsidR="00954664" w:rsidRPr="008463A8" w:rsidRDefault="00954664" w:rsidP="00D006FB">
      <w:pPr>
        <w:spacing w:line="508" w:lineRule="auto"/>
        <w:ind w:left="851" w:right="467" w:firstLine="425"/>
        <w:jc w:val="center"/>
        <w:rPr>
          <w:rFonts w:ascii="Courier New" w:eastAsia="Courier New" w:hAnsi="Courier New" w:cs="Courier New"/>
          <w:sz w:val="27"/>
          <w:szCs w:val="27"/>
          <w:lang w:val="ru-RU"/>
        </w:rPr>
      </w:pPr>
    </w:p>
    <w:sectPr w:rsidR="00954664" w:rsidRPr="008463A8" w:rsidSect="003756CE">
      <w:pgSz w:w="11907" w:h="16839" w:code="9"/>
      <w:pgMar w:top="380" w:right="280" w:bottom="38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E08"/>
    <w:multiLevelType w:val="multilevel"/>
    <w:tmpl w:val="877E5B24"/>
    <w:lvl w:ilvl="0">
      <w:start w:val="4"/>
      <w:numFmt w:val="decimal"/>
      <w:lvlText w:val="%1."/>
      <w:lvlJc w:val="left"/>
      <w:pPr>
        <w:ind w:left="268" w:hanging="202"/>
      </w:pPr>
      <w:rPr>
        <w:rFonts w:ascii="Arial" w:eastAsia="Arial" w:hAnsi="Arial" w:hint="default"/>
        <w:w w:val="83"/>
        <w:sz w:val="24"/>
        <w:szCs w:val="24"/>
      </w:rPr>
    </w:lvl>
    <w:lvl w:ilvl="1">
      <w:start w:val="1"/>
      <w:numFmt w:val="decimal"/>
      <w:lvlText w:val="%1.%2."/>
      <w:lvlJc w:val="left"/>
      <w:pPr>
        <w:ind w:left="268" w:hanging="576"/>
      </w:pPr>
      <w:rPr>
        <w:rFonts w:ascii="Arial" w:eastAsia="Arial" w:hAnsi="Arial" w:hint="default"/>
        <w:w w:val="87"/>
        <w:sz w:val="24"/>
        <w:szCs w:val="24"/>
      </w:rPr>
    </w:lvl>
    <w:lvl w:ilvl="2">
      <w:start w:val="1"/>
      <w:numFmt w:val="bullet"/>
      <w:lvlText w:val="•"/>
      <w:lvlJc w:val="left"/>
      <w:pPr>
        <w:ind w:left="2321" w:hanging="576"/>
      </w:pPr>
      <w:rPr>
        <w:rFonts w:hint="default"/>
      </w:rPr>
    </w:lvl>
    <w:lvl w:ilvl="3">
      <w:start w:val="1"/>
      <w:numFmt w:val="bullet"/>
      <w:lvlText w:val="•"/>
      <w:lvlJc w:val="left"/>
      <w:pPr>
        <w:ind w:left="3352" w:hanging="576"/>
      </w:pPr>
      <w:rPr>
        <w:rFonts w:hint="default"/>
      </w:rPr>
    </w:lvl>
    <w:lvl w:ilvl="4">
      <w:start w:val="1"/>
      <w:numFmt w:val="bullet"/>
      <w:lvlText w:val="•"/>
      <w:lvlJc w:val="left"/>
      <w:pPr>
        <w:ind w:left="4383" w:hanging="576"/>
      </w:pPr>
      <w:rPr>
        <w:rFonts w:hint="default"/>
      </w:rPr>
    </w:lvl>
    <w:lvl w:ilvl="5">
      <w:start w:val="1"/>
      <w:numFmt w:val="bullet"/>
      <w:lvlText w:val="•"/>
      <w:lvlJc w:val="left"/>
      <w:pPr>
        <w:ind w:left="5414" w:hanging="576"/>
      </w:pPr>
      <w:rPr>
        <w:rFonts w:hint="default"/>
      </w:rPr>
    </w:lvl>
    <w:lvl w:ilvl="6">
      <w:start w:val="1"/>
      <w:numFmt w:val="bullet"/>
      <w:lvlText w:val="•"/>
      <w:lvlJc w:val="left"/>
      <w:pPr>
        <w:ind w:left="6445" w:hanging="576"/>
      </w:pPr>
      <w:rPr>
        <w:rFonts w:hint="default"/>
      </w:rPr>
    </w:lvl>
    <w:lvl w:ilvl="7">
      <w:start w:val="1"/>
      <w:numFmt w:val="bullet"/>
      <w:lvlText w:val="•"/>
      <w:lvlJc w:val="left"/>
      <w:pPr>
        <w:ind w:left="7476" w:hanging="576"/>
      </w:pPr>
      <w:rPr>
        <w:rFonts w:hint="default"/>
      </w:rPr>
    </w:lvl>
    <w:lvl w:ilvl="8">
      <w:start w:val="1"/>
      <w:numFmt w:val="bullet"/>
      <w:lvlText w:val="•"/>
      <w:lvlJc w:val="left"/>
      <w:pPr>
        <w:ind w:left="8507" w:hanging="576"/>
      </w:pPr>
      <w:rPr>
        <w:rFonts w:hint="default"/>
      </w:rPr>
    </w:lvl>
  </w:abstractNum>
  <w:abstractNum w:abstractNumId="1">
    <w:nsid w:val="05182B82"/>
    <w:multiLevelType w:val="hybridMultilevel"/>
    <w:tmpl w:val="ABE02F30"/>
    <w:lvl w:ilvl="0" w:tplc="1D3ABA94">
      <w:start w:val="1"/>
      <w:numFmt w:val="decimal"/>
      <w:lvlText w:val="2.%1."/>
      <w:lvlJc w:val="left"/>
      <w:pPr>
        <w:ind w:left="1287" w:hanging="360"/>
      </w:pPr>
      <w:rPr>
        <w:rFonts w:hint="default"/>
      </w:rPr>
    </w:lvl>
    <w:lvl w:ilvl="1" w:tplc="1D3ABA94">
      <w:start w:val="1"/>
      <w:numFmt w:val="decimal"/>
      <w:lvlText w:val="2.%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D97210"/>
    <w:multiLevelType w:val="hybridMultilevel"/>
    <w:tmpl w:val="86F4A302"/>
    <w:lvl w:ilvl="0" w:tplc="5554050E">
      <w:start w:val="1"/>
      <w:numFmt w:val="decimal"/>
      <w:lvlText w:val="%1."/>
      <w:lvlJc w:val="left"/>
      <w:pPr>
        <w:ind w:left="261" w:hanging="576"/>
        <w:jc w:val="left"/>
      </w:pPr>
      <w:rPr>
        <w:rFonts w:ascii="Arial" w:eastAsia="Arial" w:hAnsi="Arial" w:hint="default"/>
        <w:w w:val="85"/>
        <w:sz w:val="24"/>
        <w:szCs w:val="24"/>
      </w:rPr>
    </w:lvl>
    <w:lvl w:ilvl="1" w:tplc="37E46E58">
      <w:start w:val="1"/>
      <w:numFmt w:val="bullet"/>
      <w:lvlText w:val="•"/>
      <w:lvlJc w:val="left"/>
      <w:pPr>
        <w:ind w:left="1290" w:hanging="576"/>
      </w:pPr>
      <w:rPr>
        <w:rFonts w:hint="default"/>
      </w:rPr>
    </w:lvl>
    <w:lvl w:ilvl="2" w:tplc="8E3AAF4C">
      <w:start w:val="1"/>
      <w:numFmt w:val="bullet"/>
      <w:lvlText w:val="•"/>
      <w:lvlJc w:val="left"/>
      <w:pPr>
        <w:ind w:left="2321" w:hanging="576"/>
      </w:pPr>
      <w:rPr>
        <w:rFonts w:hint="default"/>
      </w:rPr>
    </w:lvl>
    <w:lvl w:ilvl="3" w:tplc="80BC2482">
      <w:start w:val="1"/>
      <w:numFmt w:val="bullet"/>
      <w:lvlText w:val="•"/>
      <w:lvlJc w:val="left"/>
      <w:pPr>
        <w:ind w:left="3352" w:hanging="576"/>
      </w:pPr>
      <w:rPr>
        <w:rFonts w:hint="default"/>
      </w:rPr>
    </w:lvl>
    <w:lvl w:ilvl="4" w:tplc="DC08D01C">
      <w:start w:val="1"/>
      <w:numFmt w:val="bullet"/>
      <w:lvlText w:val="•"/>
      <w:lvlJc w:val="left"/>
      <w:pPr>
        <w:ind w:left="4383" w:hanging="576"/>
      </w:pPr>
      <w:rPr>
        <w:rFonts w:hint="default"/>
      </w:rPr>
    </w:lvl>
    <w:lvl w:ilvl="5" w:tplc="4CC0D776">
      <w:start w:val="1"/>
      <w:numFmt w:val="bullet"/>
      <w:lvlText w:val="•"/>
      <w:lvlJc w:val="left"/>
      <w:pPr>
        <w:ind w:left="5414" w:hanging="576"/>
      </w:pPr>
      <w:rPr>
        <w:rFonts w:hint="default"/>
      </w:rPr>
    </w:lvl>
    <w:lvl w:ilvl="6" w:tplc="85CC600C">
      <w:start w:val="1"/>
      <w:numFmt w:val="bullet"/>
      <w:lvlText w:val="•"/>
      <w:lvlJc w:val="left"/>
      <w:pPr>
        <w:ind w:left="6445" w:hanging="576"/>
      </w:pPr>
      <w:rPr>
        <w:rFonts w:hint="default"/>
      </w:rPr>
    </w:lvl>
    <w:lvl w:ilvl="7" w:tplc="400A3B68">
      <w:start w:val="1"/>
      <w:numFmt w:val="bullet"/>
      <w:lvlText w:val="•"/>
      <w:lvlJc w:val="left"/>
      <w:pPr>
        <w:ind w:left="7476" w:hanging="576"/>
      </w:pPr>
      <w:rPr>
        <w:rFonts w:hint="default"/>
      </w:rPr>
    </w:lvl>
    <w:lvl w:ilvl="8" w:tplc="707A667E">
      <w:start w:val="1"/>
      <w:numFmt w:val="bullet"/>
      <w:lvlText w:val="•"/>
      <w:lvlJc w:val="left"/>
      <w:pPr>
        <w:ind w:left="8507" w:hanging="576"/>
      </w:pPr>
      <w:rPr>
        <w:rFonts w:hint="default"/>
      </w:rPr>
    </w:lvl>
  </w:abstractNum>
  <w:abstractNum w:abstractNumId="3">
    <w:nsid w:val="0A482040"/>
    <w:multiLevelType w:val="hybridMultilevel"/>
    <w:tmpl w:val="C53E6012"/>
    <w:lvl w:ilvl="0" w:tplc="52807E8E">
      <w:start w:val="1"/>
      <w:numFmt w:val="decimal"/>
      <w:lvlText w:val="5.%1."/>
      <w:lvlJc w:val="left"/>
      <w:pPr>
        <w:ind w:left="720" w:hanging="360"/>
      </w:pPr>
      <w:rPr>
        <w:rFonts w:hint="default"/>
      </w:rPr>
    </w:lvl>
    <w:lvl w:ilvl="1" w:tplc="52807E8E">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42756"/>
    <w:multiLevelType w:val="multilevel"/>
    <w:tmpl w:val="8376E26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1B147607"/>
    <w:multiLevelType w:val="hybridMultilevel"/>
    <w:tmpl w:val="97BEC86E"/>
    <w:lvl w:ilvl="0" w:tplc="1D3ABA94">
      <w:start w:val="1"/>
      <w:numFmt w:val="decimal"/>
      <w:lvlText w:val="2.%1."/>
      <w:lvlJc w:val="left"/>
      <w:pPr>
        <w:ind w:left="1146" w:hanging="360"/>
      </w:pPr>
      <w:rPr>
        <w:rFonts w:hint="default"/>
      </w:rPr>
    </w:lvl>
    <w:lvl w:ilvl="1" w:tplc="834A2252">
      <w:start w:val="1"/>
      <w:numFmt w:val="decimal"/>
      <w:lvlText w:val="3.%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C937202"/>
    <w:multiLevelType w:val="hybridMultilevel"/>
    <w:tmpl w:val="DD42E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76355"/>
    <w:multiLevelType w:val="hybridMultilevel"/>
    <w:tmpl w:val="13EA4132"/>
    <w:lvl w:ilvl="0" w:tplc="52807E8E">
      <w:start w:val="1"/>
      <w:numFmt w:val="decimal"/>
      <w:lvlText w:val="5.%1."/>
      <w:lvlJc w:val="left"/>
      <w:pPr>
        <w:ind w:left="720" w:hanging="360"/>
      </w:pPr>
      <w:rPr>
        <w:rFonts w:hint="default"/>
      </w:rPr>
    </w:lvl>
    <w:lvl w:ilvl="1" w:tplc="11BE04C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254052"/>
    <w:multiLevelType w:val="hybridMultilevel"/>
    <w:tmpl w:val="AFACF7F6"/>
    <w:lvl w:ilvl="0" w:tplc="52807E8E">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A016CDF"/>
    <w:multiLevelType w:val="hybridMultilevel"/>
    <w:tmpl w:val="F0D6C316"/>
    <w:lvl w:ilvl="0" w:tplc="772C69F2">
      <w:start w:val="1"/>
      <w:numFmt w:val="decimal"/>
      <w:lvlText w:val="6.%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52D91B68"/>
    <w:multiLevelType w:val="hybridMultilevel"/>
    <w:tmpl w:val="433E0B54"/>
    <w:lvl w:ilvl="0" w:tplc="11BE04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9A13115"/>
    <w:multiLevelType w:val="hybridMultilevel"/>
    <w:tmpl w:val="3950387C"/>
    <w:lvl w:ilvl="0" w:tplc="6394C0F0">
      <w:start w:val="1"/>
      <w:numFmt w:val="bullet"/>
      <w:lvlText w:val="-"/>
      <w:lvlJc w:val="left"/>
      <w:pPr>
        <w:ind w:left="130" w:hanging="152"/>
      </w:pPr>
      <w:rPr>
        <w:rFonts w:ascii="Arial" w:eastAsia="Arial" w:hAnsi="Arial" w:hint="default"/>
        <w:w w:val="85"/>
        <w:sz w:val="24"/>
        <w:szCs w:val="24"/>
      </w:rPr>
    </w:lvl>
    <w:lvl w:ilvl="1" w:tplc="4FBC6D30">
      <w:start w:val="1"/>
      <w:numFmt w:val="bullet"/>
      <w:lvlText w:val="•"/>
      <w:lvlJc w:val="left"/>
      <w:pPr>
        <w:ind w:left="1160" w:hanging="152"/>
      </w:pPr>
      <w:rPr>
        <w:rFonts w:hint="default"/>
      </w:rPr>
    </w:lvl>
    <w:lvl w:ilvl="2" w:tplc="69B6E362">
      <w:start w:val="1"/>
      <w:numFmt w:val="bullet"/>
      <w:lvlText w:val="•"/>
      <w:lvlJc w:val="left"/>
      <w:pPr>
        <w:ind w:left="2181" w:hanging="152"/>
      </w:pPr>
      <w:rPr>
        <w:rFonts w:hint="default"/>
      </w:rPr>
    </w:lvl>
    <w:lvl w:ilvl="3" w:tplc="D1BA47CA">
      <w:start w:val="1"/>
      <w:numFmt w:val="bullet"/>
      <w:lvlText w:val="•"/>
      <w:lvlJc w:val="left"/>
      <w:pPr>
        <w:ind w:left="3202" w:hanging="152"/>
      </w:pPr>
      <w:rPr>
        <w:rFonts w:hint="default"/>
      </w:rPr>
    </w:lvl>
    <w:lvl w:ilvl="4" w:tplc="8990ED40">
      <w:start w:val="1"/>
      <w:numFmt w:val="bullet"/>
      <w:lvlText w:val="•"/>
      <w:lvlJc w:val="left"/>
      <w:pPr>
        <w:ind w:left="4223" w:hanging="152"/>
      </w:pPr>
      <w:rPr>
        <w:rFonts w:hint="default"/>
      </w:rPr>
    </w:lvl>
    <w:lvl w:ilvl="5" w:tplc="6B2835D0">
      <w:start w:val="1"/>
      <w:numFmt w:val="bullet"/>
      <w:lvlText w:val="•"/>
      <w:lvlJc w:val="left"/>
      <w:pPr>
        <w:ind w:left="5244" w:hanging="152"/>
      </w:pPr>
      <w:rPr>
        <w:rFonts w:hint="default"/>
      </w:rPr>
    </w:lvl>
    <w:lvl w:ilvl="6" w:tplc="F142FCA2">
      <w:start w:val="1"/>
      <w:numFmt w:val="bullet"/>
      <w:lvlText w:val="•"/>
      <w:lvlJc w:val="left"/>
      <w:pPr>
        <w:ind w:left="6265" w:hanging="152"/>
      </w:pPr>
      <w:rPr>
        <w:rFonts w:hint="default"/>
      </w:rPr>
    </w:lvl>
    <w:lvl w:ilvl="7" w:tplc="6CB4CAF4">
      <w:start w:val="1"/>
      <w:numFmt w:val="bullet"/>
      <w:lvlText w:val="•"/>
      <w:lvlJc w:val="left"/>
      <w:pPr>
        <w:ind w:left="7286" w:hanging="152"/>
      </w:pPr>
      <w:rPr>
        <w:rFonts w:hint="default"/>
      </w:rPr>
    </w:lvl>
    <w:lvl w:ilvl="8" w:tplc="ABBA7FD0">
      <w:start w:val="1"/>
      <w:numFmt w:val="bullet"/>
      <w:lvlText w:val="•"/>
      <w:lvlJc w:val="left"/>
      <w:pPr>
        <w:ind w:left="8307" w:hanging="152"/>
      </w:pPr>
      <w:rPr>
        <w:rFonts w:hint="default"/>
      </w:rPr>
    </w:lvl>
  </w:abstractNum>
  <w:abstractNum w:abstractNumId="12">
    <w:nsid w:val="5CD50F03"/>
    <w:multiLevelType w:val="hybridMultilevel"/>
    <w:tmpl w:val="27820F8C"/>
    <w:lvl w:ilvl="0" w:tplc="11BE04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F7B4D1D"/>
    <w:multiLevelType w:val="multilevel"/>
    <w:tmpl w:val="8C0C3A3A"/>
    <w:lvl w:ilvl="0">
      <w:start w:val="1"/>
      <w:numFmt w:val="decimal"/>
      <w:lvlText w:val="%1."/>
      <w:lvlJc w:val="left"/>
      <w:pPr>
        <w:ind w:left="958" w:hanging="260"/>
        <w:jc w:val="left"/>
      </w:pPr>
      <w:rPr>
        <w:rFonts w:ascii="Arial" w:eastAsia="Arial" w:hAnsi="Arial" w:hint="default"/>
        <w:w w:val="100"/>
        <w:sz w:val="24"/>
        <w:szCs w:val="24"/>
      </w:rPr>
    </w:lvl>
    <w:lvl w:ilvl="1">
      <w:start w:val="1"/>
      <w:numFmt w:val="decimal"/>
      <w:lvlText w:val="%1.%2."/>
      <w:lvlJc w:val="left"/>
      <w:pPr>
        <w:ind w:left="123" w:hanging="620"/>
        <w:jc w:val="left"/>
      </w:pPr>
      <w:rPr>
        <w:rFonts w:ascii="Arial" w:eastAsia="Arial" w:hAnsi="Arial" w:hint="default"/>
        <w:w w:val="95"/>
        <w:sz w:val="24"/>
        <w:szCs w:val="24"/>
      </w:rPr>
    </w:lvl>
    <w:lvl w:ilvl="2">
      <w:start w:val="1"/>
      <w:numFmt w:val="bullet"/>
      <w:lvlText w:val="•"/>
      <w:lvlJc w:val="left"/>
      <w:pPr>
        <w:ind w:left="2003" w:hanging="620"/>
      </w:pPr>
      <w:rPr>
        <w:rFonts w:hint="default"/>
      </w:rPr>
    </w:lvl>
    <w:lvl w:ilvl="3">
      <w:start w:val="1"/>
      <w:numFmt w:val="bullet"/>
      <w:lvlText w:val="•"/>
      <w:lvlJc w:val="left"/>
      <w:pPr>
        <w:ind w:left="3046" w:hanging="620"/>
      </w:pPr>
      <w:rPr>
        <w:rFonts w:hint="default"/>
      </w:rPr>
    </w:lvl>
    <w:lvl w:ilvl="4">
      <w:start w:val="1"/>
      <w:numFmt w:val="bullet"/>
      <w:lvlText w:val="•"/>
      <w:lvlJc w:val="left"/>
      <w:pPr>
        <w:ind w:left="4089" w:hanging="620"/>
      </w:pPr>
      <w:rPr>
        <w:rFonts w:hint="default"/>
      </w:rPr>
    </w:lvl>
    <w:lvl w:ilvl="5">
      <w:start w:val="1"/>
      <w:numFmt w:val="bullet"/>
      <w:lvlText w:val="•"/>
      <w:lvlJc w:val="left"/>
      <w:pPr>
        <w:ind w:left="5132" w:hanging="620"/>
      </w:pPr>
      <w:rPr>
        <w:rFonts w:hint="default"/>
      </w:rPr>
    </w:lvl>
    <w:lvl w:ilvl="6">
      <w:start w:val="1"/>
      <w:numFmt w:val="bullet"/>
      <w:lvlText w:val="•"/>
      <w:lvlJc w:val="left"/>
      <w:pPr>
        <w:ind w:left="6176" w:hanging="620"/>
      </w:pPr>
      <w:rPr>
        <w:rFonts w:hint="default"/>
      </w:rPr>
    </w:lvl>
    <w:lvl w:ilvl="7">
      <w:start w:val="1"/>
      <w:numFmt w:val="bullet"/>
      <w:lvlText w:val="•"/>
      <w:lvlJc w:val="left"/>
      <w:pPr>
        <w:ind w:left="7219" w:hanging="620"/>
      </w:pPr>
      <w:rPr>
        <w:rFonts w:hint="default"/>
      </w:rPr>
    </w:lvl>
    <w:lvl w:ilvl="8">
      <w:start w:val="1"/>
      <w:numFmt w:val="bullet"/>
      <w:lvlText w:val="•"/>
      <w:lvlJc w:val="left"/>
      <w:pPr>
        <w:ind w:left="8262" w:hanging="620"/>
      </w:pPr>
      <w:rPr>
        <w:rFonts w:hint="default"/>
      </w:rPr>
    </w:lvl>
  </w:abstractNum>
  <w:abstractNum w:abstractNumId="14">
    <w:nsid w:val="709147FE"/>
    <w:multiLevelType w:val="hybridMultilevel"/>
    <w:tmpl w:val="58D41AFE"/>
    <w:lvl w:ilvl="0" w:tplc="11BE04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717A360F"/>
    <w:multiLevelType w:val="hybridMultilevel"/>
    <w:tmpl w:val="237EDFD0"/>
    <w:lvl w:ilvl="0" w:tplc="7C80B4C6">
      <w:start w:val="1"/>
      <w:numFmt w:val="decimal"/>
      <w:lvlText w:val="4.%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FF65361"/>
    <w:multiLevelType w:val="hybridMultilevel"/>
    <w:tmpl w:val="E87ECC28"/>
    <w:lvl w:ilvl="0" w:tplc="23142CAA">
      <w:start w:val="1"/>
      <w:numFmt w:val="decimal"/>
      <w:lvlText w:val="7.%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1"/>
  </w:num>
  <w:num w:numId="2">
    <w:abstractNumId w:val="13"/>
  </w:num>
  <w:num w:numId="3">
    <w:abstractNumId w:val="0"/>
  </w:num>
  <w:num w:numId="4">
    <w:abstractNumId w:val="2"/>
  </w:num>
  <w:num w:numId="5">
    <w:abstractNumId w:val="4"/>
  </w:num>
  <w:num w:numId="6">
    <w:abstractNumId w:val="10"/>
  </w:num>
  <w:num w:numId="7">
    <w:abstractNumId w:val="14"/>
  </w:num>
  <w:num w:numId="8">
    <w:abstractNumId w:val="1"/>
  </w:num>
  <w:num w:numId="9">
    <w:abstractNumId w:val="12"/>
  </w:num>
  <w:num w:numId="10">
    <w:abstractNumId w:val="5"/>
  </w:num>
  <w:num w:numId="11">
    <w:abstractNumId w:val="15"/>
  </w:num>
  <w:num w:numId="12">
    <w:abstractNumId w:val="3"/>
  </w:num>
  <w:num w:numId="13">
    <w:abstractNumId w:val="7"/>
  </w:num>
  <w:num w:numId="14">
    <w:abstractNumId w:val="9"/>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64"/>
    <w:rsid w:val="000733AA"/>
    <w:rsid w:val="000B4640"/>
    <w:rsid w:val="001D17DB"/>
    <w:rsid w:val="001E0E2A"/>
    <w:rsid w:val="002A18C8"/>
    <w:rsid w:val="002B0962"/>
    <w:rsid w:val="00375308"/>
    <w:rsid w:val="003756CE"/>
    <w:rsid w:val="00470378"/>
    <w:rsid w:val="00475EF2"/>
    <w:rsid w:val="004809B4"/>
    <w:rsid w:val="004A15F4"/>
    <w:rsid w:val="004D40E0"/>
    <w:rsid w:val="005624FF"/>
    <w:rsid w:val="005A4E57"/>
    <w:rsid w:val="005F531C"/>
    <w:rsid w:val="00640C48"/>
    <w:rsid w:val="006E2CAE"/>
    <w:rsid w:val="006F1FA0"/>
    <w:rsid w:val="007A4AA9"/>
    <w:rsid w:val="007C7609"/>
    <w:rsid w:val="00803148"/>
    <w:rsid w:val="008463A8"/>
    <w:rsid w:val="008A08CD"/>
    <w:rsid w:val="008D1DA2"/>
    <w:rsid w:val="008D44A8"/>
    <w:rsid w:val="00954664"/>
    <w:rsid w:val="009B58FC"/>
    <w:rsid w:val="009D4728"/>
    <w:rsid w:val="00A76DCF"/>
    <w:rsid w:val="00AB643C"/>
    <w:rsid w:val="00B15494"/>
    <w:rsid w:val="00CA3600"/>
    <w:rsid w:val="00D006FB"/>
    <w:rsid w:val="00E669DB"/>
    <w:rsid w:val="00E818C6"/>
    <w:rsid w:val="00FF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8"/>
    </w:pPr>
    <w:rPr>
      <w:rFonts w:ascii="Arial" w:eastAsia="Arial" w:hAnsi="Arial"/>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D4728"/>
    <w:rPr>
      <w:rFonts w:ascii="Tahoma" w:hAnsi="Tahoma" w:cs="Tahoma"/>
      <w:sz w:val="16"/>
      <w:szCs w:val="16"/>
    </w:rPr>
  </w:style>
  <w:style w:type="character" w:customStyle="1" w:styleId="a6">
    <w:name w:val="Текст выноски Знак"/>
    <w:basedOn w:val="a0"/>
    <w:link w:val="a5"/>
    <w:uiPriority w:val="99"/>
    <w:semiHidden/>
    <w:rsid w:val="009D4728"/>
    <w:rPr>
      <w:rFonts w:ascii="Tahoma" w:hAnsi="Tahoma" w:cs="Tahoma"/>
      <w:sz w:val="16"/>
      <w:szCs w:val="16"/>
    </w:rPr>
  </w:style>
  <w:style w:type="character" w:styleId="a7">
    <w:name w:val="Hyperlink"/>
    <w:basedOn w:val="a0"/>
    <w:uiPriority w:val="99"/>
    <w:unhideWhenUsed/>
    <w:rsid w:val="00375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8"/>
    </w:pPr>
    <w:rPr>
      <w:rFonts w:ascii="Arial" w:eastAsia="Arial" w:hAnsi="Arial"/>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D4728"/>
    <w:rPr>
      <w:rFonts w:ascii="Tahoma" w:hAnsi="Tahoma" w:cs="Tahoma"/>
      <w:sz w:val="16"/>
      <w:szCs w:val="16"/>
    </w:rPr>
  </w:style>
  <w:style w:type="character" w:customStyle="1" w:styleId="a6">
    <w:name w:val="Текст выноски Знак"/>
    <w:basedOn w:val="a0"/>
    <w:link w:val="a5"/>
    <w:uiPriority w:val="99"/>
    <w:semiHidden/>
    <w:rsid w:val="009D4728"/>
    <w:rPr>
      <w:rFonts w:ascii="Tahoma" w:hAnsi="Tahoma" w:cs="Tahoma"/>
      <w:sz w:val="16"/>
      <w:szCs w:val="16"/>
    </w:rPr>
  </w:style>
  <w:style w:type="character" w:styleId="a7">
    <w:name w:val="Hyperlink"/>
    <w:basedOn w:val="a0"/>
    <w:uiPriority w:val="99"/>
    <w:unhideWhenUsed/>
    <w:rsid w:val="00375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gk.olimpiada.ru" TargetMode="External"/><Relationship Id="rId3" Type="http://schemas.microsoft.com/office/2007/relationships/stylesWithEffects" Target="stylesWithEffects.xml"/><Relationship Id="rId7" Type="http://schemas.openxmlformats.org/officeDocument/2006/relationships/hyperlink" Target="http://mos.olimpiad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gk.olimpiad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2015-10-05T09:22:00Z</dcterms:created>
  <dcterms:modified xsi:type="dcterms:W3CDTF">2015-11-09T22:37:00Z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Xerox WorkCentre 5325</vt:lpwstr>
  </property>
  <property fmtid="{D5CDD505-2E9C-101B-9397-08002B2CF9AE}" pid="4" name="LastSaved">
    <vt:filetime>2015-10-05T00:00:00Z</vt:filetime>
  </property>
</Properties>
</file>